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326781" w14:textId="246860EF" w:rsidR="00AF538A" w:rsidRDefault="006A0B55">
      <w:pPr>
        <w:pStyle w:val="TOC1"/>
        <w:tabs>
          <w:tab w:val="right" w:pos="9350"/>
        </w:tabs>
        <w:rPr>
          <w:rFonts w:asciiTheme="minorHAnsi" w:eastAsiaTheme="minorEastAsia" w:hAnsiTheme="minorHAnsi" w:cstheme="minorBidi"/>
          <w:b w:val="0"/>
          <w:bCs w:val="0"/>
          <w:caps w:val="0"/>
          <w:noProof/>
          <w:kern w:val="2"/>
          <w14:ligatures w14:val="standardContextual"/>
        </w:rPr>
      </w:pPr>
      <w:r>
        <w:fldChar w:fldCharType="begin"/>
      </w:r>
      <w:r>
        <w:instrText xml:space="preserve"> TOC \o "1-1" \h \z \u </w:instrText>
      </w:r>
      <w:r>
        <w:fldChar w:fldCharType="separate"/>
      </w:r>
      <w:hyperlink w:anchor="_Toc175925606" w:history="1">
        <w:r w:rsidR="00AF538A" w:rsidRPr="00DD3515">
          <w:rPr>
            <w:rStyle w:val="Hyperlink"/>
            <w:noProof/>
          </w:rPr>
          <w:t>PURPOSE OF THE HANDBOOK</w:t>
        </w:r>
        <w:r w:rsidR="00AF538A">
          <w:rPr>
            <w:noProof/>
            <w:webHidden/>
          </w:rPr>
          <w:tab/>
        </w:r>
        <w:r w:rsidR="00AF538A">
          <w:rPr>
            <w:noProof/>
            <w:webHidden/>
          </w:rPr>
          <w:fldChar w:fldCharType="begin"/>
        </w:r>
        <w:r w:rsidR="00AF538A">
          <w:rPr>
            <w:noProof/>
            <w:webHidden/>
          </w:rPr>
          <w:instrText xml:space="preserve"> PAGEREF _Toc175925606 \h </w:instrText>
        </w:r>
        <w:r w:rsidR="00AF538A">
          <w:rPr>
            <w:noProof/>
            <w:webHidden/>
          </w:rPr>
        </w:r>
        <w:r w:rsidR="00AF538A">
          <w:rPr>
            <w:noProof/>
            <w:webHidden/>
          </w:rPr>
          <w:fldChar w:fldCharType="separate"/>
        </w:r>
        <w:r w:rsidR="00AF538A">
          <w:rPr>
            <w:noProof/>
            <w:webHidden/>
          </w:rPr>
          <w:t>2</w:t>
        </w:r>
        <w:r w:rsidR="00AF538A">
          <w:rPr>
            <w:noProof/>
            <w:webHidden/>
          </w:rPr>
          <w:fldChar w:fldCharType="end"/>
        </w:r>
      </w:hyperlink>
    </w:p>
    <w:p w14:paraId="59B9B340" w14:textId="75B0126D"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07" w:history="1">
        <w:r w:rsidRPr="00DD3515">
          <w:rPr>
            <w:rStyle w:val="Hyperlink"/>
            <w:noProof/>
          </w:rPr>
          <w:t>GETTING STARTED</w:t>
        </w:r>
        <w:r>
          <w:rPr>
            <w:noProof/>
            <w:webHidden/>
          </w:rPr>
          <w:tab/>
        </w:r>
        <w:r>
          <w:rPr>
            <w:noProof/>
            <w:webHidden/>
          </w:rPr>
          <w:fldChar w:fldCharType="begin"/>
        </w:r>
        <w:r>
          <w:rPr>
            <w:noProof/>
            <w:webHidden/>
          </w:rPr>
          <w:instrText xml:space="preserve"> PAGEREF _Toc175925607 \h </w:instrText>
        </w:r>
        <w:r>
          <w:rPr>
            <w:noProof/>
            <w:webHidden/>
          </w:rPr>
        </w:r>
        <w:r>
          <w:rPr>
            <w:noProof/>
            <w:webHidden/>
          </w:rPr>
          <w:fldChar w:fldCharType="separate"/>
        </w:r>
        <w:r>
          <w:rPr>
            <w:noProof/>
            <w:webHidden/>
          </w:rPr>
          <w:t>2</w:t>
        </w:r>
        <w:r>
          <w:rPr>
            <w:noProof/>
            <w:webHidden/>
          </w:rPr>
          <w:fldChar w:fldCharType="end"/>
        </w:r>
      </w:hyperlink>
    </w:p>
    <w:p w14:paraId="441E93F6" w14:textId="2974E8E5"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08" w:history="1">
        <w:r w:rsidRPr="00DD3515">
          <w:rPr>
            <w:rStyle w:val="Hyperlink"/>
            <w:noProof/>
          </w:rPr>
          <w:t>PROGRAMS AND OUTCOMES</w:t>
        </w:r>
        <w:r>
          <w:rPr>
            <w:noProof/>
            <w:webHidden/>
          </w:rPr>
          <w:tab/>
        </w:r>
        <w:r>
          <w:rPr>
            <w:noProof/>
            <w:webHidden/>
          </w:rPr>
          <w:fldChar w:fldCharType="begin"/>
        </w:r>
        <w:r>
          <w:rPr>
            <w:noProof/>
            <w:webHidden/>
          </w:rPr>
          <w:instrText xml:space="preserve"> PAGEREF _Toc175925608 \h </w:instrText>
        </w:r>
        <w:r>
          <w:rPr>
            <w:noProof/>
            <w:webHidden/>
          </w:rPr>
        </w:r>
        <w:r>
          <w:rPr>
            <w:noProof/>
            <w:webHidden/>
          </w:rPr>
          <w:fldChar w:fldCharType="separate"/>
        </w:r>
        <w:r>
          <w:rPr>
            <w:noProof/>
            <w:webHidden/>
          </w:rPr>
          <w:t>3</w:t>
        </w:r>
        <w:r>
          <w:rPr>
            <w:noProof/>
            <w:webHidden/>
          </w:rPr>
          <w:fldChar w:fldCharType="end"/>
        </w:r>
      </w:hyperlink>
    </w:p>
    <w:p w14:paraId="641F2BEB" w14:textId="2E8B0891"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09" w:history="1">
        <w:r w:rsidRPr="00DD3515">
          <w:rPr>
            <w:rStyle w:val="Hyperlink"/>
            <w:noProof/>
          </w:rPr>
          <w:t>DEGREE REQUIREMENTS</w:t>
        </w:r>
        <w:r>
          <w:rPr>
            <w:noProof/>
            <w:webHidden/>
          </w:rPr>
          <w:tab/>
        </w:r>
        <w:r>
          <w:rPr>
            <w:noProof/>
            <w:webHidden/>
          </w:rPr>
          <w:fldChar w:fldCharType="begin"/>
        </w:r>
        <w:r>
          <w:rPr>
            <w:noProof/>
            <w:webHidden/>
          </w:rPr>
          <w:instrText xml:space="preserve"> PAGEREF _Toc175925609 \h </w:instrText>
        </w:r>
        <w:r>
          <w:rPr>
            <w:noProof/>
            <w:webHidden/>
          </w:rPr>
        </w:r>
        <w:r>
          <w:rPr>
            <w:noProof/>
            <w:webHidden/>
          </w:rPr>
          <w:fldChar w:fldCharType="separate"/>
        </w:r>
        <w:r>
          <w:rPr>
            <w:noProof/>
            <w:webHidden/>
          </w:rPr>
          <w:t>5</w:t>
        </w:r>
        <w:r>
          <w:rPr>
            <w:noProof/>
            <w:webHidden/>
          </w:rPr>
          <w:fldChar w:fldCharType="end"/>
        </w:r>
      </w:hyperlink>
    </w:p>
    <w:p w14:paraId="1AE4B143" w14:textId="56F64B91"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10" w:history="1">
        <w:r w:rsidRPr="00DD3515">
          <w:rPr>
            <w:rStyle w:val="Hyperlink"/>
            <w:noProof/>
          </w:rPr>
          <w:t>PROGRAM PROGRESSION</w:t>
        </w:r>
        <w:r>
          <w:rPr>
            <w:noProof/>
            <w:webHidden/>
          </w:rPr>
          <w:tab/>
        </w:r>
        <w:r>
          <w:rPr>
            <w:noProof/>
            <w:webHidden/>
          </w:rPr>
          <w:fldChar w:fldCharType="begin"/>
        </w:r>
        <w:r>
          <w:rPr>
            <w:noProof/>
            <w:webHidden/>
          </w:rPr>
          <w:instrText xml:space="preserve"> PAGEREF _Toc175925610 \h </w:instrText>
        </w:r>
        <w:r>
          <w:rPr>
            <w:noProof/>
            <w:webHidden/>
          </w:rPr>
        </w:r>
        <w:r>
          <w:rPr>
            <w:noProof/>
            <w:webHidden/>
          </w:rPr>
          <w:fldChar w:fldCharType="separate"/>
        </w:r>
        <w:r>
          <w:rPr>
            <w:noProof/>
            <w:webHidden/>
          </w:rPr>
          <w:t>10</w:t>
        </w:r>
        <w:r>
          <w:rPr>
            <w:noProof/>
            <w:webHidden/>
          </w:rPr>
          <w:fldChar w:fldCharType="end"/>
        </w:r>
      </w:hyperlink>
    </w:p>
    <w:p w14:paraId="5271177A" w14:textId="2FC9F1C8"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11" w:history="1">
        <w:r w:rsidRPr="00DD3515">
          <w:rPr>
            <w:rStyle w:val="Hyperlink"/>
            <w:noProof/>
          </w:rPr>
          <w:t>DEPARTMENTAL POLICIES</w:t>
        </w:r>
        <w:r>
          <w:rPr>
            <w:noProof/>
            <w:webHidden/>
          </w:rPr>
          <w:tab/>
        </w:r>
        <w:r>
          <w:rPr>
            <w:noProof/>
            <w:webHidden/>
          </w:rPr>
          <w:fldChar w:fldCharType="begin"/>
        </w:r>
        <w:r>
          <w:rPr>
            <w:noProof/>
            <w:webHidden/>
          </w:rPr>
          <w:instrText xml:space="preserve"> PAGEREF _Toc175925611 \h </w:instrText>
        </w:r>
        <w:r>
          <w:rPr>
            <w:noProof/>
            <w:webHidden/>
          </w:rPr>
        </w:r>
        <w:r>
          <w:rPr>
            <w:noProof/>
            <w:webHidden/>
          </w:rPr>
          <w:fldChar w:fldCharType="separate"/>
        </w:r>
        <w:r>
          <w:rPr>
            <w:noProof/>
            <w:webHidden/>
          </w:rPr>
          <w:t>12</w:t>
        </w:r>
        <w:r>
          <w:rPr>
            <w:noProof/>
            <w:webHidden/>
          </w:rPr>
          <w:fldChar w:fldCharType="end"/>
        </w:r>
      </w:hyperlink>
    </w:p>
    <w:p w14:paraId="579E8FBE" w14:textId="619184DB"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12" w:history="1">
        <w:r w:rsidRPr="00DD3515">
          <w:rPr>
            <w:rStyle w:val="Hyperlink"/>
            <w:noProof/>
          </w:rPr>
          <w:t>ADMINISTRATIVE ROLES, RESPONSIBILITIES, AND CONTACT INFORMATION</w:t>
        </w:r>
        <w:r>
          <w:rPr>
            <w:noProof/>
            <w:webHidden/>
          </w:rPr>
          <w:tab/>
        </w:r>
        <w:r>
          <w:rPr>
            <w:noProof/>
            <w:webHidden/>
          </w:rPr>
          <w:fldChar w:fldCharType="begin"/>
        </w:r>
        <w:r>
          <w:rPr>
            <w:noProof/>
            <w:webHidden/>
          </w:rPr>
          <w:instrText xml:space="preserve"> PAGEREF _Toc175925612 \h </w:instrText>
        </w:r>
        <w:r>
          <w:rPr>
            <w:noProof/>
            <w:webHidden/>
          </w:rPr>
        </w:r>
        <w:r>
          <w:rPr>
            <w:noProof/>
            <w:webHidden/>
          </w:rPr>
          <w:fldChar w:fldCharType="separate"/>
        </w:r>
        <w:r>
          <w:rPr>
            <w:noProof/>
            <w:webHidden/>
          </w:rPr>
          <w:t>15</w:t>
        </w:r>
        <w:r>
          <w:rPr>
            <w:noProof/>
            <w:webHidden/>
          </w:rPr>
          <w:fldChar w:fldCharType="end"/>
        </w:r>
      </w:hyperlink>
    </w:p>
    <w:p w14:paraId="78FD3F7E" w14:textId="3FA12853" w:rsidR="00AF538A" w:rsidRDefault="00AF538A">
      <w:pPr>
        <w:pStyle w:val="TOC1"/>
        <w:tabs>
          <w:tab w:val="right" w:pos="9350"/>
        </w:tabs>
        <w:rPr>
          <w:rFonts w:asciiTheme="minorHAnsi" w:eastAsiaTheme="minorEastAsia" w:hAnsiTheme="minorHAnsi" w:cstheme="minorBidi"/>
          <w:b w:val="0"/>
          <w:bCs w:val="0"/>
          <w:caps w:val="0"/>
          <w:noProof/>
          <w:kern w:val="2"/>
          <w14:ligatures w14:val="standardContextual"/>
        </w:rPr>
      </w:pPr>
      <w:hyperlink w:anchor="_Toc175925613" w:history="1">
        <w:r w:rsidRPr="00DD3515">
          <w:rPr>
            <w:rStyle w:val="Hyperlink"/>
            <w:noProof/>
          </w:rPr>
          <w:t>FORMS AND OTHER RESOURCES</w:t>
        </w:r>
        <w:r>
          <w:rPr>
            <w:noProof/>
            <w:webHidden/>
          </w:rPr>
          <w:tab/>
        </w:r>
        <w:r>
          <w:rPr>
            <w:noProof/>
            <w:webHidden/>
          </w:rPr>
          <w:fldChar w:fldCharType="begin"/>
        </w:r>
        <w:r>
          <w:rPr>
            <w:noProof/>
            <w:webHidden/>
          </w:rPr>
          <w:instrText xml:space="preserve"> PAGEREF _Toc175925613 \h </w:instrText>
        </w:r>
        <w:r>
          <w:rPr>
            <w:noProof/>
            <w:webHidden/>
          </w:rPr>
        </w:r>
        <w:r>
          <w:rPr>
            <w:noProof/>
            <w:webHidden/>
          </w:rPr>
          <w:fldChar w:fldCharType="separate"/>
        </w:r>
        <w:r>
          <w:rPr>
            <w:noProof/>
            <w:webHidden/>
          </w:rPr>
          <w:t>17</w:t>
        </w:r>
        <w:r>
          <w:rPr>
            <w:noProof/>
            <w:webHidden/>
          </w:rPr>
          <w:fldChar w:fldCharType="end"/>
        </w:r>
      </w:hyperlink>
    </w:p>
    <w:p w14:paraId="5021C073" w14:textId="2679ABF4" w:rsidR="006A0B55" w:rsidRPr="006A0B55" w:rsidRDefault="006A0B55" w:rsidP="006A0B55">
      <w:r>
        <w:fldChar w:fldCharType="end"/>
      </w:r>
    </w:p>
    <w:p w14:paraId="71F7A3F9" w14:textId="77777777" w:rsidR="00AF226B" w:rsidRDefault="00AF226B">
      <w:pPr>
        <w:rPr>
          <w:rFonts w:eastAsiaTheme="majorEastAsia" w:cstheme="minorHAnsi"/>
          <w:b/>
          <w:color w:val="C00000"/>
          <w:sz w:val="32"/>
          <w:szCs w:val="32"/>
        </w:rPr>
      </w:pPr>
      <w:r>
        <w:rPr>
          <w:color w:val="C00000"/>
        </w:rPr>
        <w:br w:type="page"/>
      </w:r>
    </w:p>
    <w:p w14:paraId="43A0052D" w14:textId="5460389B" w:rsidR="0093560D" w:rsidRPr="00E328DB" w:rsidRDefault="0093560D" w:rsidP="0093560D">
      <w:pPr>
        <w:pStyle w:val="Heading1"/>
        <w:rPr>
          <w:color w:val="C00000"/>
        </w:rPr>
      </w:pPr>
      <w:bookmarkStart w:id="0" w:name="_Toc173422939"/>
      <w:bookmarkStart w:id="1" w:name="_Toc173423168"/>
      <w:bookmarkStart w:id="2" w:name="_Toc173422940"/>
      <w:bookmarkStart w:id="3" w:name="_Toc175925606"/>
      <w:bookmarkEnd w:id="0"/>
      <w:bookmarkEnd w:id="1"/>
      <w:bookmarkEnd w:id="2"/>
      <w:r w:rsidRPr="00E328DB">
        <w:rPr>
          <w:color w:val="C00000"/>
        </w:rPr>
        <w:lastRenderedPageBreak/>
        <w:t>PUR</w:t>
      </w:r>
      <w:r w:rsidR="00AF538A">
        <w:rPr>
          <w:color w:val="C00000"/>
        </w:rPr>
        <w:t>POS</w:t>
      </w:r>
      <w:r w:rsidRPr="00E328DB">
        <w:rPr>
          <w:color w:val="C00000"/>
        </w:rPr>
        <w:t>E</w:t>
      </w:r>
      <w:r w:rsidR="00FA518D" w:rsidRPr="00E328DB">
        <w:rPr>
          <w:color w:val="C00000"/>
        </w:rPr>
        <w:t xml:space="preserve"> OF THE HANDBOOK</w:t>
      </w:r>
      <w:bookmarkEnd w:id="3"/>
    </w:p>
    <w:p w14:paraId="71C8083D" w14:textId="7EBDF55F" w:rsidR="00FA518D" w:rsidRDefault="0093560D" w:rsidP="00955539">
      <w:pPr>
        <w:rPr>
          <w:rFonts w:eastAsiaTheme="majorEastAsia" w:cstheme="minorHAnsi"/>
          <w:b/>
          <w:sz w:val="32"/>
          <w:szCs w:val="32"/>
        </w:rPr>
      </w:pPr>
      <w:r w:rsidRPr="0093560D">
        <w:t xml:space="preserve">The Food Science and Technology (FST) Graduate Handbook complements </w:t>
      </w:r>
      <w:r w:rsidR="00B33EFD">
        <w:t xml:space="preserve">the </w:t>
      </w:r>
      <w:r w:rsidR="003645E8">
        <w:t xml:space="preserve">Iowa State University (ISU) </w:t>
      </w:r>
      <w:hyperlink r:id="rId9" w:history="1">
        <w:r w:rsidR="003645E8" w:rsidRPr="00281B12">
          <w:rPr>
            <w:rStyle w:val="Hyperlink"/>
          </w:rPr>
          <w:t>Graduate College Handbook</w:t>
        </w:r>
      </w:hyperlink>
      <w:r w:rsidR="009A2C09">
        <w:t xml:space="preserve"> </w:t>
      </w:r>
      <w:r w:rsidRPr="0093560D">
        <w:t xml:space="preserve">by providing program-specific information that may not be available in the Graduate College Handbook. Students and graduate faculty should consult both the FST Graduate Handbook and the ISU Graduate College Handbook, as well as the resources included in this </w:t>
      </w:r>
      <w:r w:rsidR="00E328DB" w:rsidRPr="0093560D">
        <w:t>document.</w:t>
      </w:r>
    </w:p>
    <w:p w14:paraId="5CD16EA0" w14:textId="131B6032" w:rsidR="00FA518D" w:rsidRPr="00E328DB" w:rsidRDefault="0093560D" w:rsidP="00FA518D">
      <w:pPr>
        <w:pStyle w:val="Heading1"/>
        <w:rPr>
          <w:color w:val="C00000"/>
        </w:rPr>
      </w:pPr>
      <w:bookmarkStart w:id="4" w:name="_Toc173422942"/>
      <w:bookmarkStart w:id="5" w:name="_Toc175925607"/>
      <w:bookmarkEnd w:id="4"/>
      <w:r w:rsidRPr="00E328DB">
        <w:rPr>
          <w:color w:val="C00000"/>
        </w:rPr>
        <w:t>GETTING STARTED</w:t>
      </w:r>
      <w:bookmarkEnd w:id="5"/>
    </w:p>
    <w:p w14:paraId="5C54D103" w14:textId="2D6DDC46" w:rsidR="00A91D25" w:rsidRDefault="009E7951" w:rsidP="00881AFC">
      <w:pPr>
        <w:pStyle w:val="Heading2"/>
      </w:pPr>
      <w:r>
        <w:t>Orientation</w:t>
      </w:r>
      <w:r w:rsidR="00803728">
        <w:t xml:space="preserve"> and Check-Ins</w:t>
      </w:r>
    </w:p>
    <w:p w14:paraId="5B6C56A1" w14:textId="2227704A" w:rsidR="00803728" w:rsidRPr="00803728" w:rsidRDefault="00955539" w:rsidP="00E328DB">
      <w:r w:rsidRPr="00955539">
        <w:t>All new graduate students are required to attend the program orientation at the beginning of the fall semester. Continuing students are encouraged to participate in biannual check-ins with the Director of Graduate Education and support staff at the start of each fall and spring semester.</w:t>
      </w:r>
    </w:p>
    <w:p w14:paraId="3CE3525B" w14:textId="77777777" w:rsidR="003F0DE1" w:rsidRDefault="003F0DE1" w:rsidP="00881AFC">
      <w:pPr>
        <w:pStyle w:val="Heading2"/>
      </w:pPr>
      <w:r>
        <w:t>Letter of Intent</w:t>
      </w:r>
    </w:p>
    <w:p w14:paraId="77DB46F8" w14:textId="61BFD3F8" w:rsidR="003F0DE1" w:rsidRDefault="00955539" w:rsidP="00E328DB">
      <w:r w:rsidRPr="00955539">
        <w:t>A Graduate Assistantship Letter of Intent is processed through Workday at the start of the appointment and at the beginning of each subsequent semester. This letter outlines the position details, stipend (if applicable), and the length of the appointment.</w:t>
      </w:r>
    </w:p>
    <w:p w14:paraId="323E9719" w14:textId="77777777" w:rsidR="0072523E" w:rsidRPr="003F0DE1" w:rsidRDefault="0072523E" w:rsidP="00881AFC">
      <w:pPr>
        <w:pStyle w:val="Heading2"/>
      </w:pPr>
      <w:r w:rsidRPr="003F0DE1">
        <w:t>ISU ID</w:t>
      </w:r>
    </w:p>
    <w:p w14:paraId="26376F6D" w14:textId="3468020A" w:rsidR="0072523E" w:rsidRPr="00B3721C" w:rsidRDefault="00955539" w:rsidP="00E328DB">
      <w:r w:rsidRPr="00955539">
        <w:t xml:space="preserve">ISU IDs (ISU Card) are issued at 0530 Beardshear Hall (4-2727). To obtain an </w:t>
      </w:r>
      <w:proofErr w:type="spellStart"/>
      <w:r w:rsidRPr="00955539">
        <w:t>ISUCard</w:t>
      </w:r>
      <w:proofErr w:type="spellEnd"/>
      <w:r w:rsidRPr="00955539">
        <w:t xml:space="preserve">, the hiring department must initiate the Onboarding process in Workday, and the new employee must complete payroll documentation with Human Resources. A valid photo ID, such as a driver's license or passport, and the University ID Number (UID) are required to obtain an </w:t>
      </w:r>
      <w:proofErr w:type="spellStart"/>
      <w:r w:rsidRPr="00955539">
        <w:t>ISUCard</w:t>
      </w:r>
      <w:proofErr w:type="spellEnd"/>
      <w:r w:rsidRPr="00955539">
        <w:t xml:space="preserve">. The first </w:t>
      </w:r>
      <w:proofErr w:type="spellStart"/>
      <w:r w:rsidRPr="00955539">
        <w:t>ISUCard</w:t>
      </w:r>
      <w:proofErr w:type="spellEnd"/>
      <w:r w:rsidRPr="00955539">
        <w:t xml:space="preserve"> is issued free of charge.</w:t>
      </w:r>
    </w:p>
    <w:p w14:paraId="37BA7E2B" w14:textId="77777777" w:rsidR="00E95A26" w:rsidRDefault="00E95A26" w:rsidP="00881AFC">
      <w:pPr>
        <w:pStyle w:val="Heading2"/>
      </w:pPr>
      <w:r>
        <w:t>Registering for Courses</w:t>
      </w:r>
    </w:p>
    <w:p w14:paraId="2658AEDC" w14:textId="15231174" w:rsidR="00955539" w:rsidRDefault="00955539" w:rsidP="00B33EFD">
      <w:r w:rsidRPr="00955539">
        <w:t xml:space="preserve">After discussing course selections with your major professor, you can manage your initial registration online through Workday. The Schedule of Classes is also available on Workday. Further details are in the </w:t>
      </w:r>
      <w:hyperlink r:id="rId10" w:history="1">
        <w:r w:rsidRPr="00B33EFD">
          <w:rPr>
            <w:rStyle w:val="Hyperlink"/>
          </w:rPr>
          <w:t>Graduate College Handbook</w:t>
        </w:r>
      </w:hyperlink>
      <w:r w:rsidRPr="00955539">
        <w:t>. Full-time status for graduate students is defined as 9 credit hours per semester. Students on research assistantships during the summer should register for 1 credit of 6990.</w:t>
      </w:r>
    </w:p>
    <w:p w14:paraId="3D74130B" w14:textId="68284399" w:rsidR="0072523E" w:rsidRDefault="0072523E" w:rsidP="00881AFC">
      <w:pPr>
        <w:pStyle w:val="Heading2"/>
      </w:pPr>
      <w:r>
        <w:t>Laboratory Safety</w:t>
      </w:r>
    </w:p>
    <w:p w14:paraId="6BB63C17" w14:textId="3B93E865" w:rsidR="00FB1ADC" w:rsidRPr="00FB1ADC" w:rsidRDefault="00955539" w:rsidP="00E328DB">
      <w:r w:rsidRPr="00955539">
        <w:t xml:space="preserve">All students must complete Laboratory Safety training before classes begin. Training modules, including Laboratory Safety: Core Concepts, Emergency Response Guide Video, and Fire Safety and Extinguisher Training, are available </w:t>
      </w:r>
      <w:proofErr w:type="gramStart"/>
      <w:r w:rsidRPr="00955539">
        <w:t>in</w:t>
      </w:r>
      <w:proofErr w:type="gramEnd"/>
      <w:r w:rsidRPr="00955539">
        <w:t xml:space="preserve"> Workday under Learning. An in-person Laboratory Safety Orientation is offered at the start of the fall semester for new laboratory personnel. Additional training specific to certain laboratories and research projects may be required. Students should discuss all training requirements with their major professors before starting work in the laboratory.</w:t>
      </w:r>
    </w:p>
    <w:p w14:paraId="290B6C3B" w14:textId="6DE176BE" w:rsidR="009E7951" w:rsidRDefault="009E7951" w:rsidP="00881AFC">
      <w:pPr>
        <w:pStyle w:val="Heading2"/>
      </w:pPr>
      <w:r>
        <w:t xml:space="preserve">Office </w:t>
      </w:r>
      <w:r w:rsidRPr="009E7951">
        <w:t>Assignment</w:t>
      </w:r>
    </w:p>
    <w:p w14:paraId="7D953B80" w14:textId="0A46B510" w:rsidR="00BD1713" w:rsidRPr="00BD1713" w:rsidRDefault="00955539" w:rsidP="00E328DB">
      <w:r w:rsidRPr="00955539">
        <w:t>Each graduate student will be assigned a desk within the Department. The Graduate Support Specialist will inform you of your desk assignment and location.</w:t>
      </w:r>
    </w:p>
    <w:p w14:paraId="3643E81A" w14:textId="36E47305" w:rsidR="009E7951" w:rsidRDefault="009E7951" w:rsidP="00881AFC">
      <w:pPr>
        <w:pStyle w:val="Heading2"/>
      </w:pPr>
      <w:r>
        <w:lastRenderedPageBreak/>
        <w:t>Keys</w:t>
      </w:r>
    </w:p>
    <w:p w14:paraId="751D64D9" w14:textId="0AF5A77D" w:rsidR="00B43638" w:rsidRPr="00B43638" w:rsidRDefault="00955539" w:rsidP="00E328DB">
      <w:r w:rsidRPr="00955539">
        <w:t xml:space="preserve">Graduate students are granted access to the </w:t>
      </w:r>
      <w:r w:rsidR="00E328DB">
        <w:t>buildings</w:t>
      </w:r>
      <w:r w:rsidRPr="00955539">
        <w:t xml:space="preserve"> and laboratories they work in. The major professor must complete the New Employee Data Collection form to request keys for the student. The Graduate Support Specialist will facilitate the acquisition of these keys</w:t>
      </w:r>
      <w:r w:rsidR="00B33EFD">
        <w:t>.</w:t>
      </w:r>
    </w:p>
    <w:p w14:paraId="662C1106" w14:textId="56175420" w:rsidR="009E7951" w:rsidRDefault="009E7951" w:rsidP="00881AFC">
      <w:pPr>
        <w:pStyle w:val="Heading2"/>
      </w:pPr>
      <w:r>
        <w:t>Computers and Printers</w:t>
      </w:r>
    </w:p>
    <w:p w14:paraId="58033FCB" w14:textId="54DA0142" w:rsidR="00B43638" w:rsidRPr="00B43638" w:rsidRDefault="00955539" w:rsidP="00E328DB">
      <w:r w:rsidRPr="00955539">
        <w:t xml:space="preserve">The Department does not provide computers or printers for graduate students. It is the responsibility of the major professors to supply these if necessary. IT support is available by submitting a request through the </w:t>
      </w:r>
      <w:hyperlink r:id="rId11" w:history="1">
        <w:r w:rsidR="00616211" w:rsidRPr="00E9347B">
          <w:rPr>
            <w:rStyle w:val="Hyperlink"/>
          </w:rPr>
          <w:t>service portal</w:t>
        </w:r>
      </w:hyperlink>
      <w:r w:rsidR="00E9347B">
        <w:t>.</w:t>
      </w:r>
    </w:p>
    <w:p w14:paraId="6BFFEFF9" w14:textId="324F31A9" w:rsidR="00A91D25" w:rsidRDefault="00A91D25" w:rsidP="00881AFC">
      <w:pPr>
        <w:pStyle w:val="Heading2"/>
      </w:pPr>
      <w:r>
        <w:t>Workday</w:t>
      </w:r>
    </w:p>
    <w:p w14:paraId="3220493B" w14:textId="6EA7856E" w:rsidR="00463491" w:rsidRPr="00463491" w:rsidRDefault="00C929BD" w:rsidP="00E328DB">
      <w:r w:rsidRPr="00C929BD">
        <w:t xml:space="preserve">Workday is the unified system for Finance, Human Resources, and Planning at Iowa State University. Students can access their </w:t>
      </w:r>
      <w:r>
        <w:t>a</w:t>
      </w:r>
      <w:r w:rsidRPr="00C929BD">
        <w:t xml:space="preserve">cademic </w:t>
      </w:r>
      <w:r>
        <w:t>p</w:t>
      </w:r>
      <w:r w:rsidRPr="00C929BD">
        <w:t>lan</w:t>
      </w:r>
      <w:r>
        <w:t>, committee</w:t>
      </w:r>
      <w:r w:rsidRPr="00C929BD">
        <w:t xml:space="preserve">, class registration, ISU transcripts, Ubill, </w:t>
      </w:r>
      <w:proofErr w:type="spellStart"/>
      <w:r w:rsidRPr="00C929BD">
        <w:t>payslips</w:t>
      </w:r>
      <w:proofErr w:type="spellEnd"/>
      <w:r w:rsidRPr="00C929BD">
        <w:t>, contact information, direct deposit choices, and W-2 withholdings in Workday. New students will complete the onboarding process in Workday</w:t>
      </w:r>
      <w:r>
        <w:t>.</w:t>
      </w:r>
    </w:p>
    <w:p w14:paraId="54A62262" w14:textId="77777777" w:rsidR="00A91D25" w:rsidRDefault="00A91D25" w:rsidP="00881AFC">
      <w:pPr>
        <w:pStyle w:val="Heading2"/>
      </w:pPr>
      <w:r>
        <w:t>Purchasing</w:t>
      </w:r>
    </w:p>
    <w:p w14:paraId="55214E75" w14:textId="2BB6AFDE" w:rsidR="00955539" w:rsidRDefault="00955539" w:rsidP="00B33EFD">
      <w:r w:rsidRPr="00955539">
        <w:t xml:space="preserve">Laboratory supplies and other research materials may be purchased through CyBuy on Workday or with a Purchasing card (P-card). Workday offers training for purchasing, with additional information provided by </w:t>
      </w:r>
      <w:hyperlink r:id="rId12" w:history="1">
        <w:r w:rsidRPr="00955539">
          <w:rPr>
            <w:rStyle w:val="Hyperlink"/>
          </w:rPr>
          <w:t>Procurement Services</w:t>
        </w:r>
      </w:hyperlink>
      <w:r w:rsidRPr="00955539">
        <w:t>. All purchases require a corresponding worktag from the major professor to link the purchase to the project. Receipts are required for P-card purchases. Students should discuss lab-specific purchasing procedures with their major professor before making any purchases</w:t>
      </w:r>
      <w:r>
        <w:t>.</w:t>
      </w:r>
    </w:p>
    <w:p w14:paraId="0481FE6B" w14:textId="55CA244D" w:rsidR="00E95A26" w:rsidRPr="00E328DB" w:rsidRDefault="00726135" w:rsidP="00881AFC">
      <w:pPr>
        <w:pStyle w:val="Heading1"/>
        <w:rPr>
          <w:color w:val="C00000"/>
        </w:rPr>
      </w:pPr>
      <w:bookmarkStart w:id="6" w:name="_Toc173422943"/>
      <w:bookmarkStart w:id="7" w:name="_Toc175925608"/>
      <w:bookmarkStart w:id="8" w:name="_Hlk173422772"/>
      <w:r>
        <w:rPr>
          <w:color w:val="C00000"/>
        </w:rPr>
        <w:t>PROGRAMS</w:t>
      </w:r>
      <w:r w:rsidR="00916B91" w:rsidRPr="00E328DB">
        <w:rPr>
          <w:color w:val="C00000"/>
        </w:rPr>
        <w:t xml:space="preserve"> AND OUTCOMES</w:t>
      </w:r>
      <w:bookmarkEnd w:id="6"/>
      <w:bookmarkEnd w:id="7"/>
    </w:p>
    <w:bookmarkEnd w:id="8"/>
    <w:p w14:paraId="0A0A092B" w14:textId="77777777" w:rsidR="009E7951" w:rsidRPr="00F93351" w:rsidRDefault="009E7951" w:rsidP="00881AFC">
      <w:pPr>
        <w:pStyle w:val="Heading2"/>
      </w:pPr>
      <w:r w:rsidRPr="00F93351">
        <w:t>Majors, Minors, and Certificates</w:t>
      </w:r>
    </w:p>
    <w:p w14:paraId="63A49D07" w14:textId="60EE9233" w:rsidR="00E71A10" w:rsidRDefault="009E7951" w:rsidP="00E328DB">
      <w:pPr>
        <w:pStyle w:val="Heading3"/>
        <w:ind w:left="1080"/>
      </w:pPr>
      <w:r>
        <w:t>Food Science and Technology - Major</w:t>
      </w:r>
      <w:r w:rsidR="00E71A10">
        <w:tab/>
      </w:r>
      <w:r w:rsidR="00E71A10">
        <w:tab/>
      </w:r>
      <w:r w:rsidR="00E71A10">
        <w:tab/>
      </w:r>
      <w:r w:rsidR="00E71A10">
        <w:tab/>
      </w:r>
    </w:p>
    <w:p w14:paraId="619F796F" w14:textId="1D157638" w:rsidR="00E71A10" w:rsidRDefault="00963CAB" w:rsidP="00E328DB">
      <w:pPr>
        <w:pStyle w:val="Heading4"/>
        <w:ind w:left="720"/>
      </w:pPr>
      <w:r>
        <w:t>Master of Science (MS)</w:t>
      </w:r>
    </w:p>
    <w:p w14:paraId="7051252E" w14:textId="0ED1CBAA" w:rsidR="00963CAB" w:rsidRPr="00963CAB" w:rsidRDefault="00963CAB" w:rsidP="00E328DB">
      <w:pPr>
        <w:pStyle w:val="Heading4"/>
        <w:ind w:left="720"/>
      </w:pPr>
      <w:r>
        <w:t>Doctor of Philosophy (PhD)</w:t>
      </w:r>
    </w:p>
    <w:p w14:paraId="4BDABDCD" w14:textId="77777777" w:rsidR="009E7951" w:rsidRDefault="009E7951" w:rsidP="00E328DB">
      <w:pPr>
        <w:pStyle w:val="Heading3"/>
        <w:ind w:left="1080"/>
      </w:pPr>
      <w:bookmarkStart w:id="9" w:name="_Toc173423185"/>
      <w:bookmarkEnd w:id="9"/>
      <w:r>
        <w:t>Food Science and Technology - Minor</w:t>
      </w:r>
    </w:p>
    <w:p w14:paraId="21B051CB" w14:textId="77777777" w:rsidR="009E7951" w:rsidRDefault="009E7951" w:rsidP="00E328DB">
      <w:pPr>
        <w:pStyle w:val="Heading3"/>
        <w:ind w:left="1080"/>
      </w:pPr>
      <w:r>
        <w:t>Food Safety Certificate</w:t>
      </w:r>
    </w:p>
    <w:p w14:paraId="731B0164" w14:textId="77777777" w:rsidR="009E7951" w:rsidRDefault="009E7951" w:rsidP="00881AFC">
      <w:pPr>
        <w:pStyle w:val="Heading2"/>
      </w:pPr>
      <w:r>
        <w:t xml:space="preserve">Program </w:t>
      </w:r>
      <w:r w:rsidR="00CA41A9">
        <w:t xml:space="preserve">Competencies and Learning </w:t>
      </w:r>
      <w:r>
        <w:t>Outcomes</w:t>
      </w:r>
    </w:p>
    <w:p w14:paraId="6E115FF9" w14:textId="77777777" w:rsidR="009E7951" w:rsidRDefault="009E7951" w:rsidP="00E328DB">
      <w:pPr>
        <w:pStyle w:val="Heading3"/>
        <w:numPr>
          <w:ilvl w:val="0"/>
          <w:numId w:val="8"/>
        </w:numPr>
        <w:ind w:left="1080"/>
      </w:pPr>
      <w:r>
        <w:t xml:space="preserve">Food Science and Technology </w:t>
      </w:r>
      <w:r w:rsidR="00CA41A9">
        <w:t>–</w:t>
      </w:r>
      <w:r>
        <w:t xml:space="preserve"> Major</w:t>
      </w:r>
    </w:p>
    <w:p w14:paraId="2B9BBD08" w14:textId="6F2291F8" w:rsidR="00E57B30" w:rsidRPr="00F506BB" w:rsidRDefault="00E57B30" w:rsidP="00AF538A">
      <w:pPr>
        <w:ind w:left="720" w:firstLine="360"/>
        <w:rPr>
          <w:i/>
        </w:rPr>
      </w:pPr>
      <w:r w:rsidRPr="00F506BB">
        <w:rPr>
          <w:i/>
        </w:rPr>
        <w:t xml:space="preserve">*Text in </w:t>
      </w:r>
      <w:r w:rsidRPr="00151687">
        <w:rPr>
          <w:b/>
          <w:i/>
        </w:rPr>
        <w:t xml:space="preserve">bold </w:t>
      </w:r>
      <w:r w:rsidRPr="00F506BB">
        <w:rPr>
          <w:i/>
        </w:rPr>
        <w:t xml:space="preserve">is </w:t>
      </w:r>
      <w:r>
        <w:rPr>
          <w:i/>
        </w:rPr>
        <w:t>considered more relevant</w:t>
      </w:r>
      <w:r w:rsidRPr="00F506BB">
        <w:rPr>
          <w:i/>
        </w:rPr>
        <w:t xml:space="preserve"> to </w:t>
      </w:r>
      <w:r w:rsidRPr="00963CAB">
        <w:rPr>
          <w:b/>
          <w:bCs/>
          <w:i/>
        </w:rPr>
        <w:t>PhD</w:t>
      </w:r>
      <w:r w:rsidRPr="00F506BB">
        <w:rPr>
          <w:i/>
        </w:rPr>
        <w:t xml:space="preserve"> outcomes</w:t>
      </w:r>
    </w:p>
    <w:p w14:paraId="10AFB333" w14:textId="77777777" w:rsidR="00E57B30" w:rsidRPr="00803F20" w:rsidRDefault="00E57B30" w:rsidP="00AF538A">
      <w:pPr>
        <w:pStyle w:val="ListParagraph"/>
        <w:rPr>
          <w:u w:val="single"/>
        </w:rPr>
      </w:pPr>
      <w:r w:rsidRPr="00803F20">
        <w:rPr>
          <w:u w:val="single"/>
        </w:rPr>
        <w:t>Competency 1:  Able to describe and apply fundamental knowledge in food science, as well as knowledge specific to the area of study</w:t>
      </w:r>
    </w:p>
    <w:p w14:paraId="3F7A7675" w14:textId="77777777" w:rsidR="00E57B30" w:rsidRPr="00233D37" w:rsidRDefault="00E57B30" w:rsidP="00AF538A">
      <w:pPr>
        <w:pStyle w:val="ListParagraph"/>
        <w:numPr>
          <w:ilvl w:val="1"/>
          <w:numId w:val="9"/>
        </w:numPr>
      </w:pPr>
      <w:r w:rsidRPr="00803F20">
        <w:rPr>
          <w:i/>
        </w:rPr>
        <w:t>Learning Outcome 1a</w:t>
      </w:r>
      <w:r>
        <w:t xml:space="preserve">:  </w:t>
      </w:r>
      <w:r w:rsidRPr="00233D37">
        <w:t>Demonstrate understanding of core knowledge, theory, and techniques of Food Science</w:t>
      </w:r>
      <w:r>
        <w:t xml:space="preserve"> and Technology</w:t>
      </w:r>
      <w:r w:rsidRPr="00233D37">
        <w:t xml:space="preserve"> as defined by the Institute of Food Technologists, including food chemistry and analysis, food microbiology and safety, and food processing and engineering</w:t>
      </w:r>
    </w:p>
    <w:p w14:paraId="581F328E" w14:textId="6BC94B24" w:rsidR="00E57B30" w:rsidRPr="00233D37" w:rsidRDefault="00E57B30" w:rsidP="00AF538A">
      <w:pPr>
        <w:pStyle w:val="ListParagraph"/>
        <w:numPr>
          <w:ilvl w:val="1"/>
          <w:numId w:val="9"/>
        </w:numPr>
      </w:pPr>
      <w:r w:rsidRPr="00803F20">
        <w:rPr>
          <w:i/>
        </w:rPr>
        <w:t>Learning Outcome 1b</w:t>
      </w:r>
      <w:r>
        <w:t>:</w:t>
      </w:r>
      <w:r w:rsidRPr="00233D37">
        <w:rPr>
          <w:rFonts w:ascii="Times" w:eastAsiaTheme="minorEastAsia" w:hAnsi="Times"/>
          <w:color w:val="000000" w:themeColor="text1"/>
          <w:kern w:val="24"/>
          <w:sz w:val="48"/>
          <w:szCs w:val="48"/>
        </w:rPr>
        <w:t xml:space="preserve"> </w:t>
      </w:r>
      <w:r w:rsidRPr="00233D37">
        <w:t xml:space="preserve">Demonstrate understanding of relevant knowledge, theory, and techniques associated with tangential fields (e.g., statistics, biochemistry, material science, chemical engineering, etc.) identified by the </w:t>
      </w:r>
      <w:r w:rsidR="00C929BD">
        <w:t>Academic Plan</w:t>
      </w:r>
      <w:r>
        <w:t xml:space="preserve"> (</w:t>
      </w:r>
      <w:r w:rsidR="00AF538A">
        <w:t>AP</w:t>
      </w:r>
      <w:r>
        <w:t>)</w:t>
      </w:r>
      <w:r w:rsidRPr="00233D37">
        <w:t xml:space="preserve"> committee</w:t>
      </w:r>
    </w:p>
    <w:p w14:paraId="3FE35970" w14:textId="77777777" w:rsidR="00E57B30" w:rsidRDefault="00E57B30" w:rsidP="00AF538A">
      <w:pPr>
        <w:pStyle w:val="ListParagraph"/>
        <w:numPr>
          <w:ilvl w:val="1"/>
          <w:numId w:val="9"/>
        </w:numPr>
      </w:pPr>
      <w:r w:rsidRPr="00803F20">
        <w:rPr>
          <w:i/>
        </w:rPr>
        <w:lastRenderedPageBreak/>
        <w:t>Learning Outcome 1c</w:t>
      </w:r>
      <w:r>
        <w:t xml:space="preserve">:  </w:t>
      </w:r>
      <w:r w:rsidRPr="00233D37">
        <w:t xml:space="preserve">Describe key principles, </w:t>
      </w:r>
      <w:r w:rsidRPr="00233D37">
        <w:rPr>
          <w:b/>
          <w:bCs/>
        </w:rPr>
        <w:t>challenges, emerging knowledge and technologies</w:t>
      </w:r>
      <w:r w:rsidRPr="00233D37">
        <w:t>, and relevant methodologies within the area of specialization</w:t>
      </w:r>
    </w:p>
    <w:p w14:paraId="0FEAEE17" w14:textId="77777777" w:rsidR="00E57B30" w:rsidRPr="00ED6CDC" w:rsidRDefault="00E57B30" w:rsidP="00AF538A">
      <w:pPr>
        <w:pStyle w:val="ListParagraph"/>
        <w:ind w:left="1440"/>
      </w:pPr>
    </w:p>
    <w:p w14:paraId="42BC9803" w14:textId="77777777" w:rsidR="00E57B30" w:rsidRPr="00803F20" w:rsidRDefault="00E57B30" w:rsidP="00AF538A">
      <w:pPr>
        <w:pStyle w:val="ListParagraph"/>
        <w:rPr>
          <w:u w:val="single"/>
        </w:rPr>
      </w:pPr>
      <w:r w:rsidRPr="00803F20">
        <w:rPr>
          <w:u w:val="single"/>
        </w:rPr>
        <w:t>Competency 2:</w:t>
      </w:r>
      <w:r w:rsidRPr="00803F20">
        <w:rPr>
          <w:rFonts w:ascii="Times" w:eastAsiaTheme="minorEastAsia" w:hAnsi="Times"/>
          <w:color w:val="000000" w:themeColor="text1"/>
          <w:kern w:val="24"/>
          <w:sz w:val="48"/>
          <w:szCs w:val="48"/>
          <w:u w:val="single"/>
        </w:rPr>
        <w:t xml:space="preserve"> </w:t>
      </w:r>
      <w:r w:rsidRPr="00803F20">
        <w:rPr>
          <w:u w:val="single"/>
        </w:rPr>
        <w:t>Able to conduct scientific and/or engineering research using methods and practices relevant to the area of study</w:t>
      </w:r>
    </w:p>
    <w:p w14:paraId="582072A5" w14:textId="77777777" w:rsidR="00E57B30" w:rsidRDefault="00E57B30" w:rsidP="00AF538A">
      <w:pPr>
        <w:pStyle w:val="ListParagraph"/>
        <w:numPr>
          <w:ilvl w:val="1"/>
          <w:numId w:val="9"/>
        </w:numPr>
      </w:pPr>
      <w:r w:rsidRPr="00803F20">
        <w:rPr>
          <w:i/>
        </w:rPr>
        <w:t>Learning Outcome 2a</w:t>
      </w:r>
      <w:r>
        <w:t>:</w:t>
      </w:r>
      <w:r w:rsidRPr="00861F8E">
        <w:t xml:space="preserve"> </w:t>
      </w:r>
      <w:r w:rsidRPr="00151687">
        <w:t xml:space="preserve">Demonstrate appropriate techniques and methodology to collect and analyze data for the purpose of creating new knowledge, insights, and solutions </w:t>
      </w:r>
      <w:proofErr w:type="gramStart"/>
      <w:r w:rsidRPr="00151687">
        <w:t>in the area of</w:t>
      </w:r>
      <w:proofErr w:type="gramEnd"/>
      <w:r w:rsidRPr="00151687">
        <w:t xml:space="preserve"> specialization</w:t>
      </w:r>
    </w:p>
    <w:p w14:paraId="6FDB0FB0" w14:textId="77777777" w:rsidR="00E57B30" w:rsidRDefault="00E57B30" w:rsidP="00AF538A">
      <w:pPr>
        <w:pStyle w:val="ListParagraph"/>
        <w:numPr>
          <w:ilvl w:val="1"/>
          <w:numId w:val="9"/>
        </w:numPr>
      </w:pPr>
      <w:r w:rsidRPr="00803F20">
        <w:rPr>
          <w:i/>
        </w:rPr>
        <w:t>Learning Outcome 2b</w:t>
      </w:r>
      <w:r>
        <w:t xml:space="preserve">:  </w:t>
      </w:r>
      <w:r w:rsidRPr="00803F20">
        <w:t xml:space="preserve">Adopt, adapt, </w:t>
      </w:r>
      <w:r w:rsidRPr="00803F20">
        <w:rPr>
          <w:b/>
          <w:bCs/>
        </w:rPr>
        <w:t>refine</w:t>
      </w:r>
      <w:r w:rsidRPr="00803F20">
        <w:t>, and apply specific principles, resources, methods, and technologies needed for the conducted research</w:t>
      </w:r>
    </w:p>
    <w:p w14:paraId="41F5B46B" w14:textId="77777777" w:rsidR="00E57B30" w:rsidRDefault="00E57B30" w:rsidP="00AF538A">
      <w:pPr>
        <w:pStyle w:val="ListParagraph"/>
        <w:ind w:left="1440"/>
      </w:pPr>
    </w:p>
    <w:p w14:paraId="0A1752DA" w14:textId="77777777" w:rsidR="00E57B30" w:rsidRPr="00803F20" w:rsidRDefault="00E57B30" w:rsidP="00AF538A">
      <w:pPr>
        <w:pStyle w:val="ListParagraph"/>
        <w:rPr>
          <w:u w:val="single"/>
        </w:rPr>
      </w:pPr>
      <w:r w:rsidRPr="00803F20">
        <w:rPr>
          <w:u w:val="single"/>
        </w:rPr>
        <w:t>Competency 3:</w:t>
      </w:r>
      <w:r w:rsidRPr="00803F20">
        <w:rPr>
          <w:rFonts w:ascii="Times" w:eastAsiaTheme="minorEastAsia" w:hAnsi="Times"/>
          <w:color w:val="000000" w:themeColor="text1"/>
          <w:kern w:val="24"/>
          <w:sz w:val="48"/>
          <w:szCs w:val="48"/>
          <w:u w:val="single"/>
        </w:rPr>
        <w:t xml:space="preserve"> </w:t>
      </w:r>
      <w:r w:rsidRPr="00803F20">
        <w:rPr>
          <w:u w:val="single"/>
        </w:rPr>
        <w:t>Able to think critically to address and solve problems</w:t>
      </w:r>
    </w:p>
    <w:p w14:paraId="3BD230D7" w14:textId="77777777" w:rsidR="00E57B30" w:rsidRDefault="00E57B30" w:rsidP="00AF538A">
      <w:pPr>
        <w:pStyle w:val="ListParagraph"/>
        <w:numPr>
          <w:ilvl w:val="1"/>
          <w:numId w:val="9"/>
        </w:numPr>
      </w:pPr>
      <w:r w:rsidRPr="00803F20">
        <w:rPr>
          <w:i/>
        </w:rPr>
        <w:t>Learning Outcome 3a</w:t>
      </w:r>
      <w:r>
        <w:t>:</w:t>
      </w:r>
      <w:r w:rsidRPr="00803F20">
        <w:rPr>
          <w:rFonts w:ascii="Times" w:eastAsiaTheme="minorEastAsia" w:hAnsi="Times"/>
          <w:color w:val="000000" w:themeColor="text1"/>
          <w:kern w:val="24"/>
          <w:sz w:val="48"/>
          <w:szCs w:val="48"/>
        </w:rPr>
        <w:t xml:space="preserve"> </w:t>
      </w:r>
      <w:r w:rsidRPr="00803F20">
        <w:t>Define and describe narrow (</w:t>
      </w:r>
      <w:proofErr w:type="spellStart"/>
      <w:r w:rsidRPr="00803F20">
        <w:t>ie</w:t>
      </w:r>
      <w:proofErr w:type="spellEnd"/>
      <w:r w:rsidRPr="00803F20">
        <w:t xml:space="preserve"> project-specific) </w:t>
      </w:r>
      <w:r w:rsidRPr="00803F20">
        <w:rPr>
          <w:b/>
          <w:bCs/>
        </w:rPr>
        <w:t>and broad (</w:t>
      </w:r>
      <w:proofErr w:type="spellStart"/>
      <w:r w:rsidRPr="00803F20">
        <w:rPr>
          <w:b/>
          <w:bCs/>
        </w:rPr>
        <w:t>ie</w:t>
      </w:r>
      <w:proofErr w:type="spellEnd"/>
      <w:r w:rsidRPr="00803F20">
        <w:rPr>
          <w:b/>
          <w:bCs/>
        </w:rPr>
        <w:t xml:space="preserve"> overarching)</w:t>
      </w:r>
      <w:r w:rsidRPr="00803F20">
        <w:t xml:space="preserve"> problems as supported by relevant information from various sources, including literature</w:t>
      </w:r>
    </w:p>
    <w:p w14:paraId="09A87210" w14:textId="77777777" w:rsidR="00E57B30" w:rsidRDefault="00E57B30" w:rsidP="00AF538A">
      <w:pPr>
        <w:pStyle w:val="ListParagraph"/>
        <w:numPr>
          <w:ilvl w:val="1"/>
          <w:numId w:val="9"/>
        </w:numPr>
      </w:pPr>
      <w:r w:rsidRPr="00803F20">
        <w:rPr>
          <w:i/>
        </w:rPr>
        <w:t>Learning Outcome 3b</w:t>
      </w:r>
      <w:r>
        <w:t xml:space="preserve">: </w:t>
      </w:r>
      <w:r w:rsidRPr="00803F20">
        <w:t>Organize, break down, interpret, and evaluate information to reach a decision and identify the implications</w:t>
      </w:r>
      <w:r w:rsidR="00CE712F">
        <w:t xml:space="preserve"> </w:t>
      </w:r>
      <w:r w:rsidR="00CE712F">
        <w:rPr>
          <w:b/>
        </w:rPr>
        <w:t>and limitations</w:t>
      </w:r>
    </w:p>
    <w:p w14:paraId="1E2C8E01" w14:textId="77777777" w:rsidR="00E57B30" w:rsidRPr="00803F20" w:rsidRDefault="00E57B30" w:rsidP="00AF538A">
      <w:pPr>
        <w:pStyle w:val="ListParagraph"/>
        <w:numPr>
          <w:ilvl w:val="1"/>
          <w:numId w:val="9"/>
        </w:numPr>
      </w:pPr>
      <w:r w:rsidRPr="00803F20">
        <w:rPr>
          <w:i/>
        </w:rPr>
        <w:t>Learning Outcome 3c</w:t>
      </w:r>
      <w:r>
        <w:t>:</w:t>
      </w:r>
      <w:r w:rsidRPr="00803F20">
        <w:rPr>
          <w:rFonts w:ascii="Times" w:eastAsiaTheme="minorEastAsia" w:hAnsi="Times"/>
          <w:color w:val="000000" w:themeColor="text1"/>
          <w:kern w:val="24"/>
          <w:sz w:val="48"/>
          <w:szCs w:val="48"/>
        </w:rPr>
        <w:t xml:space="preserve"> </w:t>
      </w:r>
      <w:r w:rsidRPr="00803F20">
        <w:t xml:space="preserve">Evaluate and question ideas, assumptions, approaches, results, and interpretations within </w:t>
      </w:r>
      <w:r w:rsidRPr="00803F20">
        <w:rPr>
          <w:b/>
          <w:bCs/>
        </w:rPr>
        <w:t xml:space="preserve">and outside </w:t>
      </w:r>
      <w:r w:rsidRPr="00803F20">
        <w:t>the area of specialization, and consider alternative points of view</w:t>
      </w:r>
    </w:p>
    <w:p w14:paraId="2E508D10" w14:textId="77777777" w:rsidR="00E57B30" w:rsidRDefault="00E57B30" w:rsidP="00AF538A">
      <w:pPr>
        <w:pStyle w:val="ListParagraph"/>
        <w:numPr>
          <w:ilvl w:val="1"/>
          <w:numId w:val="9"/>
        </w:numPr>
      </w:pPr>
      <w:r w:rsidRPr="00803F20">
        <w:rPr>
          <w:i/>
        </w:rPr>
        <w:t>Learning Outcome 3d</w:t>
      </w:r>
      <w:r>
        <w:t>:</w:t>
      </w:r>
      <w:r w:rsidRPr="00803F20">
        <w:rPr>
          <w:rFonts w:ascii="Times" w:eastAsiaTheme="minorEastAsia" w:hAnsi="Times"/>
          <w:b/>
          <w:bCs/>
          <w:color w:val="000000" w:themeColor="text1"/>
          <w:kern w:val="24"/>
          <w:sz w:val="48"/>
          <w:szCs w:val="48"/>
        </w:rPr>
        <w:t xml:space="preserve"> </w:t>
      </w:r>
      <w:r w:rsidRPr="00803F20">
        <w:rPr>
          <w:b/>
          <w:bCs/>
        </w:rPr>
        <w:t>Synthesize information to form ideas and theories and to design approaches and strategies</w:t>
      </w:r>
    </w:p>
    <w:p w14:paraId="63406A57" w14:textId="77777777" w:rsidR="00E57B30" w:rsidRDefault="00E57B30" w:rsidP="00AF538A">
      <w:pPr>
        <w:pStyle w:val="ListParagraph"/>
        <w:ind w:left="1440"/>
      </w:pPr>
    </w:p>
    <w:p w14:paraId="393C690B" w14:textId="77777777" w:rsidR="00E57B30" w:rsidRPr="00AA6307" w:rsidRDefault="00E57B30" w:rsidP="00AF538A">
      <w:pPr>
        <w:pStyle w:val="ListParagraph"/>
        <w:rPr>
          <w:u w:val="single"/>
        </w:rPr>
      </w:pPr>
      <w:r w:rsidRPr="00803F20">
        <w:rPr>
          <w:u w:val="single"/>
        </w:rPr>
        <w:t>Competency 4</w:t>
      </w:r>
      <w:r w:rsidRPr="00AA6307">
        <w:rPr>
          <w:u w:val="single"/>
        </w:rPr>
        <w:t>:</w:t>
      </w:r>
      <w:r w:rsidRPr="00AA6307">
        <w:rPr>
          <w:rFonts w:ascii="Times" w:eastAsiaTheme="minorEastAsia" w:hAnsi="Times"/>
          <w:color w:val="000000" w:themeColor="text1"/>
          <w:kern w:val="24"/>
          <w:sz w:val="48"/>
          <w:szCs w:val="48"/>
          <w:u w:val="single"/>
        </w:rPr>
        <w:t xml:space="preserve"> </w:t>
      </w:r>
      <w:r w:rsidRPr="00AA6307">
        <w:rPr>
          <w:u w:val="single"/>
        </w:rPr>
        <w:t>Able to effectively communicate with a target audience</w:t>
      </w:r>
    </w:p>
    <w:p w14:paraId="5D9691E0" w14:textId="77777777" w:rsidR="00E57B30" w:rsidRPr="00803F20" w:rsidRDefault="00E57B30" w:rsidP="00AF538A">
      <w:pPr>
        <w:pStyle w:val="ListParagraph"/>
        <w:numPr>
          <w:ilvl w:val="1"/>
          <w:numId w:val="9"/>
        </w:numPr>
      </w:pPr>
      <w:r w:rsidRPr="00803F20">
        <w:rPr>
          <w:i/>
        </w:rPr>
        <w:t>Learning Outcome 4a</w:t>
      </w:r>
      <w:r>
        <w:t>:</w:t>
      </w:r>
      <w:r w:rsidRPr="00803F20">
        <w:rPr>
          <w:rFonts w:ascii="Times" w:eastAsiaTheme="minorEastAsia" w:hAnsi="Times"/>
          <w:color w:val="000000" w:themeColor="text1"/>
          <w:kern w:val="24"/>
          <w:sz w:val="48"/>
          <w:szCs w:val="48"/>
        </w:rPr>
        <w:t xml:space="preserve"> </w:t>
      </w:r>
      <w:r w:rsidRPr="00803F20">
        <w:t xml:space="preserve">Record and communicate information using appropriate </w:t>
      </w:r>
      <w:r>
        <w:t>visual, verbal, and written</w:t>
      </w:r>
      <w:r w:rsidRPr="00803F20">
        <w:t xml:space="preserve"> techniques</w:t>
      </w:r>
    </w:p>
    <w:p w14:paraId="74673821" w14:textId="77777777" w:rsidR="00E57B30" w:rsidRDefault="00E57B30" w:rsidP="00AF538A">
      <w:pPr>
        <w:pStyle w:val="ListParagraph"/>
        <w:numPr>
          <w:ilvl w:val="1"/>
          <w:numId w:val="9"/>
        </w:numPr>
      </w:pPr>
      <w:r w:rsidRPr="00803F20">
        <w:rPr>
          <w:i/>
        </w:rPr>
        <w:t>Learning Outcome 4b</w:t>
      </w:r>
      <w:r>
        <w:t>:</w:t>
      </w:r>
      <w:r w:rsidRPr="00803F20">
        <w:rPr>
          <w:rFonts w:ascii="Times" w:eastAsiaTheme="minorEastAsia" w:hAnsi="Times"/>
          <w:color w:val="000000" w:themeColor="text1"/>
          <w:kern w:val="24"/>
          <w:sz w:val="48"/>
          <w:szCs w:val="48"/>
        </w:rPr>
        <w:t xml:space="preserve"> </w:t>
      </w:r>
      <w:r w:rsidRPr="00803F20">
        <w:t>Explain and justify reasoning, ideas, and theories effectively</w:t>
      </w:r>
    </w:p>
    <w:p w14:paraId="36E1508F" w14:textId="77777777" w:rsidR="00E57B30" w:rsidRDefault="00E57B30" w:rsidP="00AF538A">
      <w:pPr>
        <w:pStyle w:val="ListParagraph"/>
        <w:numPr>
          <w:ilvl w:val="1"/>
          <w:numId w:val="9"/>
        </w:numPr>
      </w:pPr>
      <w:r w:rsidRPr="00803F20">
        <w:rPr>
          <w:i/>
        </w:rPr>
        <w:t>Learning Outcome 4c</w:t>
      </w:r>
      <w:r>
        <w:t>:</w:t>
      </w:r>
      <w:r w:rsidRPr="00803F20">
        <w:rPr>
          <w:rFonts w:ascii="Times" w:eastAsiaTheme="minorEastAsia" w:hAnsi="Times"/>
          <w:color w:val="000000" w:themeColor="text1"/>
          <w:kern w:val="24"/>
          <w:sz w:val="48"/>
          <w:szCs w:val="48"/>
        </w:rPr>
        <w:t xml:space="preserve"> </w:t>
      </w:r>
      <w:r w:rsidRPr="00803F20">
        <w:t>Aggregate and summarize knowledge from various sources in a useful format</w:t>
      </w:r>
    </w:p>
    <w:p w14:paraId="7CDC607A" w14:textId="77777777" w:rsidR="00E57B30" w:rsidRDefault="00E57B30" w:rsidP="00AF538A">
      <w:pPr>
        <w:pStyle w:val="ListParagraph"/>
        <w:numPr>
          <w:ilvl w:val="1"/>
          <w:numId w:val="9"/>
        </w:numPr>
      </w:pPr>
      <w:r w:rsidRPr="00803F20">
        <w:rPr>
          <w:i/>
        </w:rPr>
        <w:t>Learning Outcome 4d</w:t>
      </w:r>
      <w:r>
        <w:t>:  Tailor communication to address</w:t>
      </w:r>
      <w:r w:rsidRPr="00803F20">
        <w:t xml:space="preserve"> different audiences, including external scientific audiences, </w:t>
      </w:r>
      <w:r w:rsidRPr="00803F20">
        <w:rPr>
          <w:b/>
          <w:bCs/>
        </w:rPr>
        <w:t xml:space="preserve">public/lay </w:t>
      </w:r>
      <w:r>
        <w:rPr>
          <w:b/>
          <w:bCs/>
        </w:rPr>
        <w:t>audiences</w:t>
      </w:r>
      <w:r w:rsidRPr="00803F20">
        <w:rPr>
          <w:b/>
          <w:bCs/>
        </w:rPr>
        <w:t xml:space="preserve">, </w:t>
      </w:r>
      <w:r w:rsidRPr="00803F20">
        <w:t>students, and the team (including major professor and committee)</w:t>
      </w:r>
    </w:p>
    <w:p w14:paraId="2D6E230E" w14:textId="77777777" w:rsidR="00CA41A9" w:rsidRDefault="00CA41A9" w:rsidP="00E328DB">
      <w:pPr>
        <w:pStyle w:val="Heading3"/>
        <w:ind w:left="720"/>
      </w:pPr>
      <w:r>
        <w:t>Food Science and Technology - Minor</w:t>
      </w:r>
    </w:p>
    <w:p w14:paraId="109B9862" w14:textId="318F02BA" w:rsidR="001F6C79" w:rsidRPr="001F6C79" w:rsidRDefault="001F6C79" w:rsidP="00E328DB">
      <w:pPr>
        <w:ind w:left="720"/>
      </w:pPr>
      <w:r>
        <w:t xml:space="preserve">Students minoring in Food Science and Technology are expected to </w:t>
      </w:r>
      <w:r w:rsidR="005C789E">
        <w:t>meet</w:t>
      </w:r>
      <w:r>
        <w:t xml:space="preserve"> Learning Outcome 1a</w:t>
      </w:r>
      <w:r w:rsidR="005C789E">
        <w:t xml:space="preserve">.  </w:t>
      </w:r>
    </w:p>
    <w:p w14:paraId="754397F0" w14:textId="77777777" w:rsidR="00E57B30" w:rsidRDefault="00E57B30" w:rsidP="00E328DB">
      <w:pPr>
        <w:pStyle w:val="Heading3"/>
        <w:ind w:left="720"/>
      </w:pPr>
      <w:r>
        <w:t>Interdepartmental and Co-Majors</w:t>
      </w:r>
    </w:p>
    <w:p w14:paraId="64D968FE" w14:textId="07ABD2C7" w:rsidR="001F6C79" w:rsidRPr="001F6C79" w:rsidRDefault="00955539" w:rsidP="00E328DB">
      <w:pPr>
        <w:ind w:left="720"/>
      </w:pPr>
      <w:r w:rsidRPr="00955539">
        <w:t>Learning outcomes for interdepartmental majors are independent of the home department. Students enrolled in co-majors must achieve the competencies and outcomes associated with</w:t>
      </w:r>
      <w:r>
        <w:t xml:space="preserve"> both</w:t>
      </w:r>
      <w:r w:rsidRPr="00955539">
        <w:t xml:space="preserve"> </w:t>
      </w:r>
      <w:r>
        <w:t>programs</w:t>
      </w:r>
      <w:r w:rsidRPr="00955539">
        <w:t>.</w:t>
      </w:r>
    </w:p>
    <w:p w14:paraId="1E9BD94A" w14:textId="196894FD" w:rsidR="00E71A10" w:rsidRDefault="00CA41A9" w:rsidP="00E328DB">
      <w:pPr>
        <w:pStyle w:val="Heading3"/>
        <w:ind w:left="720"/>
      </w:pPr>
      <w:r>
        <w:t>Food Safety Certificate</w:t>
      </w:r>
    </w:p>
    <w:p w14:paraId="633203FC" w14:textId="5861E4A9" w:rsidR="00E71A10" w:rsidRDefault="00E71A10" w:rsidP="00E328DB">
      <w:pPr>
        <w:ind w:left="720"/>
        <w:rPr>
          <w:b/>
        </w:rPr>
      </w:pPr>
      <w:r w:rsidRPr="00FD6EF9">
        <w:t xml:space="preserve">The Food Safety &amp; Defense Graduate Certificate Program is an inter-institutional certificate program being offered as part of the Great Plains Interactive Distance Education Alliance (GPIDEA / AGIDEA), in cooperation with Kansas State University, University of Nebraska-Lincoln, </w:t>
      </w:r>
      <w:r w:rsidRPr="00FD6EF9">
        <w:lastRenderedPageBreak/>
        <w:t>and the University of Missouri.</w:t>
      </w:r>
      <w:r w:rsidR="00491960" w:rsidRPr="00491960">
        <w:t xml:space="preserve"> The learning outcomes and competencies for this certificate are devised by a multi-state agricultural consortium and are distinct from those of the Food Science and Technology graduate program</w:t>
      </w:r>
      <w:r>
        <w:t>.</w:t>
      </w:r>
    </w:p>
    <w:p w14:paraId="32D9B798" w14:textId="2B528CD5" w:rsidR="00916B91" w:rsidRPr="00E328DB" w:rsidRDefault="00916B91" w:rsidP="00E328DB">
      <w:pPr>
        <w:pStyle w:val="Heading1"/>
        <w:rPr>
          <w:color w:val="C00000"/>
        </w:rPr>
      </w:pPr>
      <w:bookmarkStart w:id="10" w:name="_Toc173422944"/>
      <w:bookmarkStart w:id="11" w:name="_Toc175925609"/>
      <w:bookmarkStart w:id="12" w:name="_Hlk173416375"/>
      <w:r w:rsidRPr="00E328DB">
        <w:rPr>
          <w:color w:val="C00000"/>
        </w:rPr>
        <w:t xml:space="preserve">DEGREE </w:t>
      </w:r>
      <w:r w:rsidR="00165CBF" w:rsidRPr="00E328DB">
        <w:rPr>
          <w:color w:val="C00000"/>
        </w:rPr>
        <w:t>REQUIREMENTS</w:t>
      </w:r>
      <w:bookmarkEnd w:id="10"/>
      <w:bookmarkEnd w:id="11"/>
    </w:p>
    <w:bookmarkEnd w:id="12"/>
    <w:p w14:paraId="3052DDDA" w14:textId="212B3B95" w:rsidR="006D25FB" w:rsidRDefault="00E95A26" w:rsidP="00881AFC">
      <w:pPr>
        <w:pStyle w:val="Heading2"/>
      </w:pPr>
      <w:r>
        <w:t>Course Requirements</w:t>
      </w:r>
    </w:p>
    <w:p w14:paraId="03B4E421" w14:textId="28838906" w:rsidR="00491960" w:rsidRPr="00E328DB" w:rsidRDefault="00491960" w:rsidP="00E328DB">
      <w:pPr>
        <w:spacing w:after="0"/>
        <w:rPr>
          <w:i/>
          <w:iCs/>
        </w:rPr>
      </w:pPr>
      <w:r w:rsidRPr="00E328DB">
        <w:rPr>
          <w:i/>
          <w:iCs/>
        </w:rPr>
        <w:t>Table 1:  Required courses for the Food Science and Technology MS and PhD Programs</w:t>
      </w:r>
    </w:p>
    <w:tbl>
      <w:tblPr>
        <w:tblStyle w:val="TableGrid"/>
        <w:tblW w:w="9535" w:type="dxa"/>
        <w:tblLook w:val="04A0" w:firstRow="1" w:lastRow="0" w:firstColumn="1" w:lastColumn="0" w:noHBand="0" w:noVBand="1"/>
      </w:tblPr>
      <w:tblGrid>
        <w:gridCol w:w="5485"/>
        <w:gridCol w:w="1620"/>
        <w:gridCol w:w="2430"/>
      </w:tblGrid>
      <w:tr w:rsidR="00670A73" w14:paraId="37AEE699" w14:textId="77777777" w:rsidTr="00E328DB">
        <w:tc>
          <w:tcPr>
            <w:tcW w:w="5485" w:type="dxa"/>
          </w:tcPr>
          <w:p w14:paraId="34A004D8" w14:textId="08DC96E1" w:rsidR="00480EE9" w:rsidRPr="00E328DB" w:rsidRDefault="00480EE9" w:rsidP="00480EE9">
            <w:pPr>
              <w:rPr>
                <w:b/>
                <w:bCs/>
                <w:sz w:val="24"/>
                <w:szCs w:val="24"/>
                <w:u w:val="single"/>
              </w:rPr>
            </w:pPr>
            <w:r w:rsidRPr="00E328DB">
              <w:rPr>
                <w:b/>
                <w:bCs/>
                <w:sz w:val="24"/>
                <w:szCs w:val="24"/>
                <w:u w:val="single"/>
              </w:rPr>
              <w:t>REQUIRED COURSE</w:t>
            </w:r>
          </w:p>
        </w:tc>
        <w:tc>
          <w:tcPr>
            <w:tcW w:w="1620" w:type="dxa"/>
          </w:tcPr>
          <w:p w14:paraId="79E6A82F" w14:textId="20256261" w:rsidR="00480EE9" w:rsidRPr="00E328DB" w:rsidRDefault="00480EE9" w:rsidP="00480EE9">
            <w:pPr>
              <w:rPr>
                <w:b/>
                <w:bCs/>
                <w:sz w:val="24"/>
                <w:szCs w:val="24"/>
                <w:u w:val="single"/>
              </w:rPr>
            </w:pPr>
            <w:r w:rsidRPr="00E328DB">
              <w:rPr>
                <w:b/>
                <w:bCs/>
                <w:sz w:val="24"/>
                <w:szCs w:val="24"/>
                <w:u w:val="single"/>
              </w:rPr>
              <w:t>CREDITS</w:t>
            </w:r>
          </w:p>
        </w:tc>
        <w:tc>
          <w:tcPr>
            <w:tcW w:w="2430" w:type="dxa"/>
          </w:tcPr>
          <w:p w14:paraId="20CF0B7C" w14:textId="18D88FC2" w:rsidR="00480EE9" w:rsidRPr="00E328DB" w:rsidRDefault="00670A73" w:rsidP="00480EE9">
            <w:pPr>
              <w:rPr>
                <w:b/>
                <w:bCs/>
                <w:sz w:val="24"/>
                <w:szCs w:val="24"/>
                <w:u w:val="single"/>
              </w:rPr>
            </w:pPr>
            <w:r w:rsidRPr="00E328DB">
              <w:rPr>
                <w:b/>
                <w:bCs/>
                <w:sz w:val="24"/>
                <w:szCs w:val="24"/>
                <w:u w:val="single"/>
              </w:rPr>
              <w:t>PREREQUISITE</w:t>
            </w:r>
          </w:p>
        </w:tc>
      </w:tr>
      <w:tr w:rsidR="00670A73" w14:paraId="236C585F" w14:textId="77777777" w:rsidTr="00E328DB">
        <w:tc>
          <w:tcPr>
            <w:tcW w:w="5485" w:type="dxa"/>
          </w:tcPr>
          <w:p w14:paraId="1C72997F" w14:textId="73FC38B2" w:rsidR="00480EE9" w:rsidRPr="00E328DB" w:rsidRDefault="00670A73" w:rsidP="00480EE9">
            <w:pPr>
              <w:rPr>
                <w:rFonts w:ascii="Calibri" w:hAnsi="Calibri" w:cs="Calibri"/>
                <w:color w:val="000000"/>
              </w:rPr>
            </w:pPr>
            <w:r>
              <w:rPr>
                <w:rFonts w:ascii="Calibri" w:hAnsi="Calibri" w:cs="Calibri"/>
                <w:color w:val="000000"/>
              </w:rPr>
              <w:t xml:space="preserve">FSHN 5110:  </w:t>
            </w:r>
            <w:r w:rsidR="00406609">
              <w:rPr>
                <w:rFonts w:ascii="Calibri" w:hAnsi="Calibri" w:cs="Calibri"/>
                <w:color w:val="000000"/>
              </w:rPr>
              <w:t>Integrated Food Science</w:t>
            </w:r>
          </w:p>
        </w:tc>
        <w:tc>
          <w:tcPr>
            <w:tcW w:w="1620" w:type="dxa"/>
          </w:tcPr>
          <w:p w14:paraId="73775ED9" w14:textId="2CCCC8A0" w:rsidR="00480EE9" w:rsidRDefault="00670A73" w:rsidP="00480EE9">
            <w:r>
              <w:t>3</w:t>
            </w:r>
          </w:p>
        </w:tc>
        <w:tc>
          <w:tcPr>
            <w:tcW w:w="2430" w:type="dxa"/>
          </w:tcPr>
          <w:p w14:paraId="457E9023" w14:textId="040F9CA1" w:rsidR="00480EE9" w:rsidRDefault="00670A73" w:rsidP="00480EE9">
            <w:r>
              <w:t>Passed Proficiency Exam (Beginning Fall 2025)</w:t>
            </w:r>
          </w:p>
        </w:tc>
      </w:tr>
      <w:tr w:rsidR="00670A73" w14:paraId="3AF114ED" w14:textId="77777777" w:rsidTr="00E328DB">
        <w:tc>
          <w:tcPr>
            <w:tcW w:w="5485" w:type="dxa"/>
          </w:tcPr>
          <w:p w14:paraId="0E86FD32" w14:textId="66D584F6" w:rsidR="00480EE9" w:rsidRPr="00E328DB" w:rsidRDefault="00670A73" w:rsidP="00480EE9">
            <w:pPr>
              <w:rPr>
                <w:rFonts w:ascii="Calibri" w:hAnsi="Calibri" w:cs="Calibri"/>
                <w:color w:val="000000"/>
              </w:rPr>
            </w:pPr>
            <w:r>
              <w:rPr>
                <w:rFonts w:ascii="Calibri" w:hAnsi="Calibri" w:cs="Calibri"/>
                <w:color w:val="000000"/>
              </w:rPr>
              <w:t>FSHN 6950:  Grant Proposal Writing</w:t>
            </w:r>
          </w:p>
        </w:tc>
        <w:tc>
          <w:tcPr>
            <w:tcW w:w="1620" w:type="dxa"/>
          </w:tcPr>
          <w:p w14:paraId="6BAC21FB" w14:textId="694CB694" w:rsidR="00480EE9" w:rsidRDefault="00670A73" w:rsidP="00480EE9">
            <w:r>
              <w:t>1</w:t>
            </w:r>
          </w:p>
        </w:tc>
        <w:tc>
          <w:tcPr>
            <w:tcW w:w="2430" w:type="dxa"/>
          </w:tcPr>
          <w:p w14:paraId="45A08A93" w14:textId="5051AFB4" w:rsidR="00480EE9" w:rsidRDefault="00670A73" w:rsidP="00480EE9">
            <w:r>
              <w:t>None</w:t>
            </w:r>
          </w:p>
        </w:tc>
      </w:tr>
      <w:tr w:rsidR="00670A73" w14:paraId="2A6C7166" w14:textId="77777777" w:rsidTr="00E328DB">
        <w:tc>
          <w:tcPr>
            <w:tcW w:w="5485" w:type="dxa"/>
          </w:tcPr>
          <w:p w14:paraId="4DBC94AD" w14:textId="072B0455" w:rsidR="00480EE9" w:rsidRPr="00E328DB" w:rsidRDefault="00670A73" w:rsidP="00480EE9">
            <w:pPr>
              <w:rPr>
                <w:rFonts w:ascii="Calibri" w:hAnsi="Calibri" w:cs="Calibri"/>
                <w:color w:val="000000"/>
              </w:rPr>
            </w:pPr>
            <w:r>
              <w:rPr>
                <w:rFonts w:ascii="Calibri" w:hAnsi="Calibri" w:cs="Calibri"/>
                <w:color w:val="000000"/>
              </w:rPr>
              <w:t>FSHN 6810:  Seminar Presentation</w:t>
            </w:r>
          </w:p>
        </w:tc>
        <w:tc>
          <w:tcPr>
            <w:tcW w:w="1620" w:type="dxa"/>
          </w:tcPr>
          <w:p w14:paraId="56A07CC0" w14:textId="014A14CD" w:rsidR="00480EE9" w:rsidRDefault="00C929BD" w:rsidP="00480EE9">
            <w:r>
              <w:t xml:space="preserve">1 </w:t>
            </w:r>
          </w:p>
        </w:tc>
        <w:tc>
          <w:tcPr>
            <w:tcW w:w="2430" w:type="dxa"/>
          </w:tcPr>
          <w:p w14:paraId="65DEABA9" w14:textId="4CDDC86F" w:rsidR="00480EE9" w:rsidRDefault="00670A73" w:rsidP="00480EE9">
            <w:r>
              <w:t>Last Semester</w:t>
            </w:r>
          </w:p>
        </w:tc>
      </w:tr>
      <w:tr w:rsidR="00670A73" w14:paraId="728BF6B4" w14:textId="77777777" w:rsidTr="00E328DB">
        <w:tc>
          <w:tcPr>
            <w:tcW w:w="5485" w:type="dxa"/>
          </w:tcPr>
          <w:p w14:paraId="1D472B53" w14:textId="31ACF122" w:rsidR="00480EE9" w:rsidRPr="00E328DB" w:rsidRDefault="00670A73" w:rsidP="00480EE9">
            <w:pPr>
              <w:rPr>
                <w:rFonts w:ascii="Calibri" w:hAnsi="Calibri" w:cs="Calibri"/>
                <w:color w:val="000000"/>
              </w:rPr>
            </w:pPr>
            <w:r>
              <w:rPr>
                <w:rFonts w:ascii="Calibri" w:hAnsi="Calibri" w:cs="Calibri"/>
                <w:color w:val="000000"/>
              </w:rPr>
              <w:t xml:space="preserve">FSHN 6820:  Research </w:t>
            </w:r>
            <w:r w:rsidR="00406609">
              <w:rPr>
                <w:rFonts w:ascii="Calibri" w:hAnsi="Calibri" w:cs="Calibri"/>
                <w:color w:val="000000"/>
              </w:rPr>
              <w:t xml:space="preserve">Presentation and </w:t>
            </w:r>
            <w:r>
              <w:rPr>
                <w:rFonts w:ascii="Calibri" w:hAnsi="Calibri" w:cs="Calibri"/>
                <w:color w:val="000000"/>
              </w:rPr>
              <w:t>Discussion</w:t>
            </w:r>
          </w:p>
        </w:tc>
        <w:tc>
          <w:tcPr>
            <w:tcW w:w="1620" w:type="dxa"/>
          </w:tcPr>
          <w:p w14:paraId="01EA6E5D" w14:textId="57ADE8B8" w:rsidR="00670A73" w:rsidRDefault="00C929BD" w:rsidP="00670A73">
            <w:pPr>
              <w:rPr>
                <w:rFonts w:ascii="Calibri" w:hAnsi="Calibri" w:cs="Calibri"/>
                <w:color w:val="000000"/>
              </w:rPr>
            </w:pPr>
            <w:r>
              <w:rPr>
                <w:rFonts w:ascii="Calibri" w:hAnsi="Calibri" w:cs="Calibri"/>
                <w:color w:val="000000"/>
              </w:rPr>
              <w:t>0</w:t>
            </w:r>
            <w:r w:rsidR="00670A73">
              <w:rPr>
                <w:rFonts w:ascii="Calibri" w:hAnsi="Calibri" w:cs="Calibri"/>
                <w:color w:val="000000"/>
              </w:rPr>
              <w:t xml:space="preserve"> – </w:t>
            </w:r>
            <w:r>
              <w:rPr>
                <w:rFonts w:ascii="Calibri" w:hAnsi="Calibri" w:cs="Calibri"/>
                <w:color w:val="000000"/>
              </w:rPr>
              <w:t>Taken e</w:t>
            </w:r>
            <w:r w:rsidR="00670A73">
              <w:rPr>
                <w:rFonts w:ascii="Calibri" w:hAnsi="Calibri" w:cs="Calibri"/>
                <w:color w:val="000000"/>
              </w:rPr>
              <w:t>very semester</w:t>
            </w:r>
          </w:p>
          <w:p w14:paraId="4E55DDC0" w14:textId="77777777" w:rsidR="00480EE9" w:rsidRDefault="00480EE9" w:rsidP="00480EE9"/>
        </w:tc>
        <w:tc>
          <w:tcPr>
            <w:tcW w:w="2430" w:type="dxa"/>
          </w:tcPr>
          <w:p w14:paraId="4F28FD58" w14:textId="42CAEB5B" w:rsidR="00480EE9" w:rsidRDefault="00670A73" w:rsidP="00480EE9">
            <w:r>
              <w:t>None</w:t>
            </w:r>
          </w:p>
        </w:tc>
      </w:tr>
      <w:tr w:rsidR="00670A73" w14:paraId="51E24588" w14:textId="77777777" w:rsidTr="00E328DB">
        <w:tc>
          <w:tcPr>
            <w:tcW w:w="5485" w:type="dxa"/>
          </w:tcPr>
          <w:p w14:paraId="7E843A25" w14:textId="4FFBC281" w:rsidR="00480EE9" w:rsidRPr="00E328DB" w:rsidRDefault="00670A73" w:rsidP="00480EE9">
            <w:pPr>
              <w:rPr>
                <w:rFonts w:ascii="Calibri" w:hAnsi="Calibri" w:cs="Calibri"/>
                <w:color w:val="000000"/>
              </w:rPr>
            </w:pPr>
            <w:r>
              <w:rPr>
                <w:rFonts w:ascii="Calibri" w:hAnsi="Calibri" w:cs="Calibri"/>
                <w:color w:val="000000"/>
              </w:rPr>
              <w:t xml:space="preserve">A 5000 or 6000-level "Research Methods" course relevant to research (quantitative, qualitative, or mixed methods) </w:t>
            </w:r>
          </w:p>
        </w:tc>
        <w:tc>
          <w:tcPr>
            <w:tcW w:w="1620" w:type="dxa"/>
          </w:tcPr>
          <w:p w14:paraId="31B786DE" w14:textId="5D4C96FA" w:rsidR="00480EE9" w:rsidRDefault="00670A73" w:rsidP="00480EE9">
            <w:r>
              <w:rPr>
                <w:rFonts w:cstheme="minorHAnsi"/>
              </w:rPr>
              <w:t>≥ 3</w:t>
            </w:r>
          </w:p>
        </w:tc>
        <w:tc>
          <w:tcPr>
            <w:tcW w:w="2430" w:type="dxa"/>
          </w:tcPr>
          <w:p w14:paraId="68BDBC00" w14:textId="4A5D7C80" w:rsidR="00480EE9" w:rsidRDefault="00670A73" w:rsidP="00480EE9">
            <w:r>
              <w:t>Course dependent</w:t>
            </w:r>
          </w:p>
        </w:tc>
      </w:tr>
      <w:tr w:rsidR="00670A73" w14:paraId="39529150" w14:textId="77777777" w:rsidTr="00E328DB">
        <w:tc>
          <w:tcPr>
            <w:tcW w:w="5485" w:type="dxa"/>
          </w:tcPr>
          <w:p w14:paraId="70926412" w14:textId="7FD4B519" w:rsidR="00480EE9" w:rsidRPr="00E328DB" w:rsidRDefault="00670A73" w:rsidP="00480EE9">
            <w:pPr>
              <w:rPr>
                <w:rFonts w:ascii="Calibri" w:hAnsi="Calibri" w:cs="Calibri"/>
                <w:color w:val="000000"/>
              </w:rPr>
            </w:pPr>
            <w:r>
              <w:rPr>
                <w:rFonts w:ascii="Calibri" w:hAnsi="Calibri" w:cs="Calibri"/>
                <w:color w:val="000000"/>
              </w:rPr>
              <w:t xml:space="preserve">FSHN 5900C:  </w:t>
            </w:r>
            <w:r w:rsidR="00406609">
              <w:rPr>
                <w:rFonts w:ascii="Calibri" w:hAnsi="Calibri" w:cs="Calibri"/>
                <w:color w:val="000000"/>
              </w:rPr>
              <w:t>Special Topics - Teaching</w:t>
            </w:r>
          </w:p>
        </w:tc>
        <w:tc>
          <w:tcPr>
            <w:tcW w:w="1620" w:type="dxa"/>
          </w:tcPr>
          <w:p w14:paraId="3B15F56F" w14:textId="4C62A7B0" w:rsidR="00480EE9" w:rsidRDefault="00670A73" w:rsidP="00480EE9">
            <w:r>
              <w:t>1</w:t>
            </w:r>
          </w:p>
        </w:tc>
        <w:tc>
          <w:tcPr>
            <w:tcW w:w="2430" w:type="dxa"/>
          </w:tcPr>
          <w:p w14:paraId="54757692" w14:textId="1832C4AA" w:rsidR="00480EE9" w:rsidRDefault="00670A73" w:rsidP="00480EE9">
            <w:r>
              <w:t>None</w:t>
            </w:r>
          </w:p>
        </w:tc>
      </w:tr>
      <w:tr w:rsidR="00670A73" w14:paraId="2F70AD1F" w14:textId="77777777" w:rsidTr="00E328DB">
        <w:tc>
          <w:tcPr>
            <w:tcW w:w="5485" w:type="dxa"/>
          </w:tcPr>
          <w:p w14:paraId="2F9D6E79" w14:textId="45C5CC66" w:rsidR="00480EE9" w:rsidRPr="00E328DB" w:rsidRDefault="00C929BD" w:rsidP="00480EE9">
            <w:pPr>
              <w:rPr>
                <w:rFonts w:ascii="Calibri" w:hAnsi="Calibri" w:cs="Calibri"/>
                <w:color w:val="000000"/>
              </w:rPr>
            </w:pPr>
            <w:r>
              <w:rPr>
                <w:rFonts w:ascii="Calibri" w:hAnsi="Calibri" w:cs="Calibri"/>
                <w:color w:val="000000"/>
              </w:rPr>
              <w:t>APC</w:t>
            </w:r>
            <w:r w:rsidR="00670A73">
              <w:rPr>
                <w:rFonts w:ascii="Calibri" w:hAnsi="Calibri" w:cs="Calibri"/>
                <w:color w:val="000000"/>
              </w:rPr>
              <w:t xml:space="preserve"> approved courses</w:t>
            </w:r>
          </w:p>
        </w:tc>
        <w:tc>
          <w:tcPr>
            <w:tcW w:w="1620" w:type="dxa"/>
          </w:tcPr>
          <w:p w14:paraId="45A3EB94" w14:textId="241217BD" w:rsidR="00480EE9" w:rsidRDefault="00670A73" w:rsidP="00480EE9">
            <w:r>
              <w:t xml:space="preserve">Determined by </w:t>
            </w:r>
            <w:r w:rsidR="00C929BD">
              <w:t>APC</w:t>
            </w:r>
          </w:p>
        </w:tc>
        <w:tc>
          <w:tcPr>
            <w:tcW w:w="2430" w:type="dxa"/>
          </w:tcPr>
          <w:p w14:paraId="3C915B84" w14:textId="40463634" w:rsidR="00480EE9" w:rsidRDefault="00670A73" w:rsidP="00480EE9">
            <w:r>
              <w:t>Course dependent</w:t>
            </w:r>
          </w:p>
        </w:tc>
      </w:tr>
      <w:tr w:rsidR="00670A73" w14:paraId="748D1858" w14:textId="77777777" w:rsidTr="00E328DB">
        <w:tc>
          <w:tcPr>
            <w:tcW w:w="5485" w:type="dxa"/>
          </w:tcPr>
          <w:p w14:paraId="10AE53C2" w14:textId="1F702C56" w:rsidR="00480EE9" w:rsidRPr="00E328DB" w:rsidRDefault="00670A73" w:rsidP="00480EE9">
            <w:pPr>
              <w:rPr>
                <w:rFonts w:ascii="Calibri" w:hAnsi="Calibri" w:cs="Calibri"/>
                <w:color w:val="000000"/>
              </w:rPr>
            </w:pPr>
            <w:r>
              <w:rPr>
                <w:rFonts w:ascii="Calibri" w:hAnsi="Calibri" w:cs="Calibri"/>
                <w:color w:val="000000"/>
              </w:rPr>
              <w:t>FSHN 6990:  Research</w:t>
            </w:r>
          </w:p>
        </w:tc>
        <w:tc>
          <w:tcPr>
            <w:tcW w:w="1620" w:type="dxa"/>
          </w:tcPr>
          <w:p w14:paraId="0ACFF69F" w14:textId="65256E3F" w:rsidR="00480EE9" w:rsidRDefault="00670A73" w:rsidP="00670A73">
            <w:r>
              <w:rPr>
                <w:rFonts w:ascii="Calibri" w:hAnsi="Calibri" w:cs="Calibri"/>
                <w:color w:val="000000"/>
              </w:rPr>
              <w:t xml:space="preserve">Determined by the </w:t>
            </w:r>
            <w:r w:rsidR="00C929BD">
              <w:rPr>
                <w:rFonts w:ascii="Calibri" w:hAnsi="Calibri" w:cs="Calibri"/>
                <w:color w:val="000000"/>
              </w:rPr>
              <w:t>APC</w:t>
            </w:r>
            <w:r>
              <w:rPr>
                <w:rFonts w:ascii="Calibri" w:hAnsi="Calibri" w:cs="Calibri"/>
                <w:color w:val="000000"/>
              </w:rPr>
              <w:t xml:space="preserve"> (≥ 3)</w:t>
            </w:r>
          </w:p>
        </w:tc>
        <w:tc>
          <w:tcPr>
            <w:tcW w:w="2430" w:type="dxa"/>
          </w:tcPr>
          <w:p w14:paraId="6734EDA1" w14:textId="7D8C4B95" w:rsidR="00480EE9" w:rsidRDefault="00670A73" w:rsidP="00480EE9">
            <w:r>
              <w:t>None</w:t>
            </w:r>
          </w:p>
        </w:tc>
      </w:tr>
    </w:tbl>
    <w:p w14:paraId="1012444F" w14:textId="43C0EAD9" w:rsidR="00E57B30" w:rsidRPr="007D122D" w:rsidRDefault="00AF226B" w:rsidP="00E328DB">
      <w:pPr>
        <w:pStyle w:val="Heading3"/>
        <w:numPr>
          <w:ilvl w:val="0"/>
          <w:numId w:val="51"/>
        </w:numPr>
        <w:ind w:left="1080"/>
      </w:pPr>
      <w:r>
        <w:t xml:space="preserve">MS and PhD </w:t>
      </w:r>
      <w:r w:rsidR="00E57B30">
        <w:t xml:space="preserve">– </w:t>
      </w:r>
      <w:r w:rsidR="00CF0DF5" w:rsidRPr="00E328DB">
        <w:rPr>
          <w:i/>
          <w:iCs/>
        </w:rPr>
        <w:t>Total credits</w:t>
      </w:r>
      <w:r w:rsidR="00491960" w:rsidRPr="00E328DB">
        <w:rPr>
          <w:i/>
          <w:iCs/>
        </w:rPr>
        <w:t xml:space="preserve"> for graduation</w:t>
      </w:r>
      <w:r w:rsidR="00CF0DF5" w:rsidRPr="00E328DB">
        <w:rPr>
          <w:i/>
          <w:iCs/>
        </w:rPr>
        <w:t xml:space="preserve"> (including research credits) must be ≥ 30 for MS and </w:t>
      </w:r>
      <w:r w:rsidR="00CF0DF5" w:rsidRPr="00E328DB">
        <w:rPr>
          <w:rFonts w:cstheme="minorHAnsi"/>
          <w:i/>
          <w:iCs/>
        </w:rPr>
        <w:t>≥72 for PhD</w:t>
      </w:r>
    </w:p>
    <w:p w14:paraId="3CBE0AB3" w14:textId="5AFE532F" w:rsidR="00CF0DF5" w:rsidRDefault="00CF0DF5" w:rsidP="00E328DB">
      <w:pPr>
        <w:pStyle w:val="ListParagraph"/>
        <w:numPr>
          <w:ilvl w:val="3"/>
          <w:numId w:val="39"/>
        </w:numPr>
        <w:ind w:left="1800"/>
      </w:pPr>
      <w:bookmarkStart w:id="13" w:name="_Hlk141280526"/>
      <w:r>
        <w:t xml:space="preserve">FSHN 5110:  </w:t>
      </w:r>
      <w:r w:rsidR="00406609">
        <w:t>Integrated Food Science</w:t>
      </w:r>
      <w:r>
        <w:t xml:space="preserve"> (3)</w:t>
      </w:r>
    </w:p>
    <w:p w14:paraId="61AD44E6" w14:textId="77777777" w:rsidR="00CF0DF5" w:rsidRDefault="00CF0DF5" w:rsidP="00E328DB">
      <w:pPr>
        <w:pStyle w:val="ListParagraph"/>
        <w:numPr>
          <w:ilvl w:val="4"/>
          <w:numId w:val="39"/>
        </w:numPr>
        <w:ind w:left="2520"/>
      </w:pPr>
      <w:r>
        <w:t xml:space="preserve">Learning Outcomes:  </w:t>
      </w:r>
      <w:r w:rsidRPr="00712A3C">
        <w:t>1ac,3abcd,4abcd</w:t>
      </w:r>
    </w:p>
    <w:p w14:paraId="74339D05" w14:textId="5D904871" w:rsidR="00CF0DF5" w:rsidRDefault="00CF0DF5" w:rsidP="00E328DB">
      <w:pPr>
        <w:pStyle w:val="ListParagraph"/>
        <w:numPr>
          <w:ilvl w:val="3"/>
          <w:numId w:val="39"/>
        </w:numPr>
        <w:ind w:left="1800"/>
      </w:pPr>
      <w:r>
        <w:t>FSHN 6950:  Grant Proposal Writing (1)</w:t>
      </w:r>
    </w:p>
    <w:p w14:paraId="7B1BAD97" w14:textId="77777777" w:rsidR="00CF0DF5" w:rsidRDefault="00CF0DF5" w:rsidP="00E328DB">
      <w:pPr>
        <w:pStyle w:val="ListParagraph"/>
        <w:numPr>
          <w:ilvl w:val="4"/>
          <w:numId w:val="39"/>
        </w:numPr>
        <w:ind w:left="2520"/>
      </w:pPr>
      <w:r>
        <w:t>Learning Outcomes:</w:t>
      </w:r>
      <w:r w:rsidRPr="00712A3C">
        <w:t xml:space="preserve"> 1ac,3abcd,4abcd</w:t>
      </w:r>
    </w:p>
    <w:p w14:paraId="6D208EC3" w14:textId="00965990" w:rsidR="00CF0DF5" w:rsidRDefault="00CF0DF5" w:rsidP="00E328DB">
      <w:pPr>
        <w:pStyle w:val="ListParagraph"/>
        <w:numPr>
          <w:ilvl w:val="4"/>
          <w:numId w:val="39"/>
        </w:numPr>
        <w:ind w:left="2520"/>
      </w:pPr>
      <w:r>
        <w:t xml:space="preserve">PhD students should complete </w:t>
      </w:r>
      <w:r w:rsidR="00E9347B">
        <w:t xml:space="preserve">the </w:t>
      </w:r>
      <w:r>
        <w:t>course prior to taking</w:t>
      </w:r>
      <w:r w:rsidRPr="00972407">
        <w:t xml:space="preserve"> their preliminary exam.</w:t>
      </w:r>
    </w:p>
    <w:p w14:paraId="1511B053" w14:textId="07BEFB9B" w:rsidR="00CF0DF5" w:rsidRDefault="00CF0DF5" w:rsidP="00E328DB">
      <w:pPr>
        <w:pStyle w:val="ListParagraph"/>
        <w:numPr>
          <w:ilvl w:val="3"/>
          <w:numId w:val="39"/>
        </w:numPr>
        <w:ind w:left="1800"/>
      </w:pPr>
      <w:r>
        <w:t>FSHN 6810:  Seminar Presentation (</w:t>
      </w:r>
      <w:r w:rsidR="00C929BD">
        <w:t>1</w:t>
      </w:r>
      <w:r>
        <w:t>)</w:t>
      </w:r>
    </w:p>
    <w:p w14:paraId="62A61FC4" w14:textId="77777777" w:rsidR="00CF0DF5" w:rsidRDefault="00CF0DF5" w:rsidP="00E328DB">
      <w:pPr>
        <w:pStyle w:val="ListParagraph"/>
        <w:numPr>
          <w:ilvl w:val="4"/>
          <w:numId w:val="39"/>
        </w:numPr>
        <w:ind w:left="2520"/>
      </w:pPr>
      <w:r>
        <w:t>Learning Outcomes: 4</w:t>
      </w:r>
      <w:r w:rsidRPr="00712A3C">
        <w:t>abc</w:t>
      </w:r>
      <w:r>
        <w:t>d</w:t>
      </w:r>
    </w:p>
    <w:p w14:paraId="1A1D8436" w14:textId="2AC9A61B" w:rsidR="00CF0DF5" w:rsidRDefault="00C744BE" w:rsidP="00E328DB">
      <w:pPr>
        <w:pStyle w:val="ListParagraph"/>
        <w:numPr>
          <w:ilvl w:val="4"/>
          <w:numId w:val="39"/>
        </w:numPr>
        <w:ind w:left="2520"/>
      </w:pPr>
      <w:r>
        <w:t>To be taken in the final semester of the program</w:t>
      </w:r>
      <w:r w:rsidR="00C929BD">
        <w:t>.</w:t>
      </w:r>
    </w:p>
    <w:p w14:paraId="64633046" w14:textId="74D15787" w:rsidR="00C744BE" w:rsidRDefault="00C744BE" w:rsidP="00E328DB">
      <w:pPr>
        <w:pStyle w:val="ListParagraph"/>
        <w:numPr>
          <w:ilvl w:val="4"/>
          <w:numId w:val="39"/>
        </w:numPr>
        <w:ind w:left="2520"/>
      </w:pPr>
      <w:r>
        <w:t>Open presentation given immediately prior to final oral examination</w:t>
      </w:r>
    </w:p>
    <w:p w14:paraId="4D937FA8" w14:textId="25B4005F" w:rsidR="00C744BE" w:rsidRDefault="00C744BE" w:rsidP="00E328DB">
      <w:pPr>
        <w:pStyle w:val="ListParagraph"/>
        <w:numPr>
          <w:ilvl w:val="4"/>
          <w:numId w:val="39"/>
        </w:numPr>
        <w:ind w:left="2520"/>
      </w:pPr>
      <w:r>
        <w:t xml:space="preserve">Students must provide an abstract of their thesis or dissertation presentation for circulation </w:t>
      </w:r>
      <w:r w:rsidR="00EE1380">
        <w:t>at least</w:t>
      </w:r>
      <w:r>
        <w:t xml:space="preserve"> two weeks prior to their final oral examination.  </w:t>
      </w:r>
    </w:p>
    <w:p w14:paraId="7965D591" w14:textId="44C71A76" w:rsidR="00CF0DF5" w:rsidRDefault="00CF0DF5" w:rsidP="00E328DB">
      <w:pPr>
        <w:pStyle w:val="ListParagraph"/>
        <w:numPr>
          <w:ilvl w:val="3"/>
          <w:numId w:val="39"/>
        </w:numPr>
        <w:ind w:left="1800"/>
      </w:pPr>
      <w:r>
        <w:t>FSHN 682</w:t>
      </w:r>
      <w:r w:rsidR="00C744BE">
        <w:t>0</w:t>
      </w:r>
      <w:r>
        <w:t xml:space="preserve">:  Research </w:t>
      </w:r>
      <w:r w:rsidR="00406609">
        <w:t xml:space="preserve">Presentation and </w:t>
      </w:r>
      <w:r>
        <w:t>Discussion (</w:t>
      </w:r>
      <w:r w:rsidR="00C929BD">
        <w:t>0</w:t>
      </w:r>
      <w:r>
        <w:t>- Repeatable)</w:t>
      </w:r>
    </w:p>
    <w:p w14:paraId="52BF2698" w14:textId="77777777" w:rsidR="00CF0DF5" w:rsidRDefault="00CF0DF5" w:rsidP="00E328DB">
      <w:pPr>
        <w:pStyle w:val="ListParagraph"/>
        <w:numPr>
          <w:ilvl w:val="4"/>
          <w:numId w:val="39"/>
        </w:numPr>
        <w:ind w:left="2520"/>
      </w:pPr>
      <w:r>
        <w:t>Learning Outcomes:</w:t>
      </w:r>
      <w:r w:rsidRPr="00712A3C">
        <w:t xml:space="preserve"> </w:t>
      </w:r>
      <w:r>
        <w:t>4</w:t>
      </w:r>
      <w:r w:rsidRPr="00712A3C">
        <w:t>abc</w:t>
      </w:r>
      <w:r>
        <w:t>d</w:t>
      </w:r>
    </w:p>
    <w:p w14:paraId="242DBA25" w14:textId="2292E492" w:rsidR="00C744BE" w:rsidRDefault="00C744BE" w:rsidP="00E328DB">
      <w:pPr>
        <w:pStyle w:val="ListParagraph"/>
        <w:numPr>
          <w:ilvl w:val="4"/>
          <w:numId w:val="39"/>
        </w:numPr>
        <w:ind w:left="2520"/>
      </w:pPr>
      <w:r>
        <w:t>To be taken every semester in the program</w:t>
      </w:r>
      <w:r w:rsidR="00C929BD">
        <w:t>.</w:t>
      </w:r>
    </w:p>
    <w:p w14:paraId="08FD702B" w14:textId="254F00B4" w:rsidR="00C744BE" w:rsidRDefault="00C744BE" w:rsidP="00E328DB">
      <w:pPr>
        <w:pStyle w:val="ListParagraph"/>
        <w:numPr>
          <w:ilvl w:val="4"/>
          <w:numId w:val="39"/>
        </w:numPr>
        <w:ind w:left="2520"/>
      </w:pPr>
      <w:r>
        <w:t>U</w:t>
      </w:r>
      <w:r w:rsidRPr="00C744BE">
        <w:t xml:space="preserve">nsatisfactory performance may be considered </w:t>
      </w:r>
      <w:r w:rsidR="00E9347B">
        <w:t>evidence of a</w:t>
      </w:r>
      <w:r w:rsidR="00E9347B" w:rsidRPr="00C744BE">
        <w:t xml:space="preserve"> </w:t>
      </w:r>
      <w:r w:rsidRPr="00C744BE">
        <w:t>lack of satisfactory progress and may result in dismissal from the program</w:t>
      </w:r>
      <w:r w:rsidR="00C929BD">
        <w:t>.</w:t>
      </w:r>
    </w:p>
    <w:p w14:paraId="6ABD5F78" w14:textId="62DAB914" w:rsidR="00AF226B" w:rsidRDefault="00AF226B" w:rsidP="00E328DB">
      <w:pPr>
        <w:pStyle w:val="ListParagraph"/>
        <w:numPr>
          <w:ilvl w:val="4"/>
          <w:numId w:val="39"/>
        </w:numPr>
        <w:ind w:left="2520"/>
      </w:pPr>
      <w:r>
        <w:t xml:space="preserve">A student can request a waiver to be excused from enrolling and/ or attending FS HN 682 for extenuating circumstances. Such requests will be </w:t>
      </w:r>
      <w:r>
        <w:lastRenderedPageBreak/>
        <w:t xml:space="preserve">for one semester only and approved by the DOGE upon major advisor’s recommendation. The student must make this request with justification no later than one week before the start of classes </w:t>
      </w:r>
      <w:proofErr w:type="gramStart"/>
      <w:r>
        <w:t>in order to</w:t>
      </w:r>
      <w:proofErr w:type="gramEnd"/>
      <w:r>
        <w:t xml:space="preserve"> facilitate review by the FST DOGE and instructor(s) of the </w:t>
      </w:r>
      <w:proofErr w:type="gramStart"/>
      <w:r>
        <w:t>class</w:t>
      </w:r>
      <w:r w:rsidR="00C929BD">
        <w:t>.</w:t>
      </w:r>
      <w:r>
        <w:t>.</w:t>
      </w:r>
      <w:proofErr w:type="gramEnd"/>
      <w:r w:rsidR="00C929BD">
        <w:t xml:space="preserve"> Extenuating circumstances include:</w:t>
      </w:r>
    </w:p>
    <w:p w14:paraId="7E04647E" w14:textId="18111CFD" w:rsidR="00AF226B" w:rsidRDefault="00AF226B" w:rsidP="00E328DB">
      <w:pPr>
        <w:pStyle w:val="ListParagraph"/>
        <w:numPr>
          <w:ilvl w:val="5"/>
          <w:numId w:val="39"/>
        </w:numPr>
        <w:ind w:left="3240"/>
      </w:pPr>
      <w:r>
        <w:t>Conflict with other registered courses.</w:t>
      </w:r>
    </w:p>
    <w:p w14:paraId="0990372E" w14:textId="77777777" w:rsidR="00AF226B" w:rsidRDefault="00AF226B" w:rsidP="00E328DB">
      <w:pPr>
        <w:pStyle w:val="ListParagraph"/>
        <w:numPr>
          <w:ilvl w:val="5"/>
          <w:numId w:val="39"/>
        </w:numPr>
        <w:ind w:left="3240"/>
      </w:pPr>
      <w:r>
        <w:t xml:space="preserve">CPT/ internship situations: if a student is </w:t>
      </w:r>
      <w:proofErr w:type="gramStart"/>
      <w:r>
        <w:t>off-campus</w:t>
      </w:r>
      <w:proofErr w:type="gramEnd"/>
      <w:r>
        <w:t xml:space="preserve"> on CPT/ internship activities for a semester other than summer, student can be waived from registering FS HN 682.</w:t>
      </w:r>
    </w:p>
    <w:p w14:paraId="7B4D5015" w14:textId="6391E329" w:rsidR="00AF226B" w:rsidRDefault="00AF226B" w:rsidP="00E328DB">
      <w:pPr>
        <w:pStyle w:val="ListParagraph"/>
        <w:numPr>
          <w:ilvl w:val="5"/>
          <w:numId w:val="39"/>
        </w:numPr>
        <w:ind w:left="3240"/>
      </w:pPr>
      <w:r>
        <w:t>Other unforeseen situations and emergencies</w:t>
      </w:r>
      <w:r w:rsidR="00C929BD">
        <w:t>.</w:t>
      </w:r>
    </w:p>
    <w:p w14:paraId="40A04549" w14:textId="2338A7EC" w:rsidR="00AE29B7" w:rsidRDefault="00AE29B7" w:rsidP="00E328DB">
      <w:pPr>
        <w:pStyle w:val="ListParagraph"/>
        <w:numPr>
          <w:ilvl w:val="3"/>
          <w:numId w:val="39"/>
        </w:numPr>
        <w:ind w:left="1800"/>
      </w:pPr>
      <w:r>
        <w:t xml:space="preserve">Research Methods course at the 5000 or 6000 level </w:t>
      </w:r>
      <w:r w:rsidR="00B96B37">
        <w:t>(</w:t>
      </w:r>
      <w:r w:rsidR="00B96B37">
        <w:rPr>
          <w:rFonts w:cstheme="minorHAnsi"/>
        </w:rPr>
        <w:t>≥ 3)</w:t>
      </w:r>
    </w:p>
    <w:p w14:paraId="5F8ED07E" w14:textId="77777777" w:rsidR="00AE29B7" w:rsidRDefault="00AE29B7" w:rsidP="00E328DB">
      <w:pPr>
        <w:pStyle w:val="ListParagraph"/>
        <w:numPr>
          <w:ilvl w:val="4"/>
          <w:numId w:val="39"/>
        </w:numPr>
        <w:ind w:left="2520"/>
      </w:pPr>
      <w:r>
        <w:t>Learning Outcomes:</w:t>
      </w:r>
      <w:r w:rsidRPr="00F70918">
        <w:t xml:space="preserve"> </w:t>
      </w:r>
      <w:r w:rsidRPr="00712A3C">
        <w:t>1b,2a</w:t>
      </w:r>
    </w:p>
    <w:p w14:paraId="0E7097CE" w14:textId="6EC48025" w:rsidR="00AE29B7" w:rsidRDefault="00AE29B7" w:rsidP="00E328DB">
      <w:pPr>
        <w:pStyle w:val="ListParagraph"/>
        <w:numPr>
          <w:ilvl w:val="4"/>
          <w:numId w:val="39"/>
        </w:numPr>
        <w:ind w:left="2520"/>
      </w:pPr>
      <w:r>
        <w:t xml:space="preserve">Course(s) should be appropriate to the area of emphasis as determined by the </w:t>
      </w:r>
      <w:r w:rsidR="00C929BD">
        <w:t>APC.</w:t>
      </w:r>
    </w:p>
    <w:p w14:paraId="04E15CDA" w14:textId="279EC81E" w:rsidR="00AE29B7" w:rsidRDefault="00AE29B7" w:rsidP="00E328DB">
      <w:pPr>
        <w:pStyle w:val="ListParagraph"/>
        <w:numPr>
          <w:ilvl w:val="4"/>
          <w:numId w:val="39"/>
        </w:numPr>
        <w:ind w:left="2520"/>
      </w:pPr>
      <w:r>
        <w:t>Potential courses include</w:t>
      </w:r>
      <w:r w:rsidR="00E9347B">
        <w:t xml:space="preserve"> but are not limited to</w:t>
      </w:r>
      <w:r>
        <w:t>:</w:t>
      </w:r>
    </w:p>
    <w:p w14:paraId="54B3B9F6" w14:textId="52B8D042" w:rsidR="00AE29B7" w:rsidRDefault="00AE29B7" w:rsidP="00E328DB">
      <w:pPr>
        <w:pStyle w:val="ListParagraph"/>
        <w:numPr>
          <w:ilvl w:val="5"/>
          <w:numId w:val="39"/>
        </w:numPr>
        <w:ind w:left="3240"/>
      </w:pPr>
      <w:r>
        <w:t>Quantitative research methods:  STAT 571 (3) or 587 (4)</w:t>
      </w:r>
    </w:p>
    <w:p w14:paraId="0DF1F700" w14:textId="77777777" w:rsidR="00AE29B7" w:rsidRDefault="00AE29B7" w:rsidP="00E328DB">
      <w:pPr>
        <w:pStyle w:val="ListParagraph"/>
        <w:numPr>
          <w:ilvl w:val="5"/>
          <w:numId w:val="39"/>
        </w:numPr>
        <w:ind w:left="3240"/>
      </w:pPr>
      <w:r>
        <w:t>Qualitative research methods: HDFS 504 (3)</w:t>
      </w:r>
    </w:p>
    <w:p w14:paraId="5BAF57A3" w14:textId="7009D575" w:rsidR="00AE29B7" w:rsidRDefault="00AE29B7" w:rsidP="00E328DB">
      <w:pPr>
        <w:pStyle w:val="ListParagraph"/>
        <w:numPr>
          <w:ilvl w:val="5"/>
          <w:numId w:val="39"/>
        </w:numPr>
        <w:ind w:left="3240"/>
      </w:pPr>
      <w:r>
        <w:t>Mixed methods: HDFS 607 (3)</w:t>
      </w:r>
    </w:p>
    <w:p w14:paraId="20D13E77" w14:textId="03750CFF" w:rsidR="00C744BE" w:rsidRDefault="00C744BE" w:rsidP="00E328DB">
      <w:pPr>
        <w:pStyle w:val="ListParagraph"/>
        <w:numPr>
          <w:ilvl w:val="3"/>
          <w:numId w:val="39"/>
        </w:numPr>
        <w:ind w:left="1800"/>
      </w:pPr>
      <w:r>
        <w:t xml:space="preserve">FSHN 5900C:  </w:t>
      </w:r>
      <w:r w:rsidR="00406609">
        <w:t>Special Topics - Teaching</w:t>
      </w:r>
      <w:r>
        <w:t xml:space="preserve"> (1)</w:t>
      </w:r>
    </w:p>
    <w:p w14:paraId="16561D05" w14:textId="77777777" w:rsidR="00C744BE" w:rsidRDefault="00C744BE" w:rsidP="00E328DB">
      <w:pPr>
        <w:pStyle w:val="ListParagraph"/>
        <w:numPr>
          <w:ilvl w:val="4"/>
          <w:numId w:val="39"/>
        </w:numPr>
        <w:ind w:left="2520"/>
      </w:pPr>
      <w:r>
        <w:t xml:space="preserve">Learning Outcomes:  </w:t>
      </w:r>
      <w:r w:rsidRPr="00712A3C">
        <w:t>1a,3,4abcd</w:t>
      </w:r>
    </w:p>
    <w:p w14:paraId="6CC341E0" w14:textId="2064D454" w:rsidR="00C744BE" w:rsidRDefault="00C744BE" w:rsidP="00E328DB">
      <w:pPr>
        <w:pStyle w:val="ListParagraph"/>
        <w:numPr>
          <w:ilvl w:val="4"/>
          <w:numId w:val="39"/>
        </w:numPr>
        <w:ind w:left="2520"/>
      </w:pPr>
      <w:r>
        <w:t>A</w:t>
      </w:r>
      <w:r w:rsidR="00E57B30" w:rsidRPr="00A7756D">
        <w:t>ll graduate students in FS</w:t>
      </w:r>
      <w:r w:rsidR="00E9347B">
        <w:t>T</w:t>
      </w:r>
      <w:r w:rsidR="00E57B30" w:rsidRPr="00A7756D">
        <w:t xml:space="preserve">, regardless of funding source or status, are required to </w:t>
      </w:r>
      <w:r w:rsidR="00406609">
        <w:t>complete FSHN 5900C</w:t>
      </w:r>
      <w:r w:rsidR="00E57B30" w:rsidRPr="00A7756D">
        <w:t xml:space="preserve">. Part-time students who work off campus may have to </w:t>
      </w:r>
      <w:proofErr w:type="gramStart"/>
      <w:r w:rsidR="00E57B30" w:rsidRPr="00A7756D">
        <w:t>make arrangements</w:t>
      </w:r>
      <w:proofErr w:type="gramEnd"/>
      <w:r w:rsidR="00E57B30" w:rsidRPr="00A7756D">
        <w:t xml:space="preserve"> to fulfill this requirement. The FST Graduate Education Committee must approve the arrangements.</w:t>
      </w:r>
    </w:p>
    <w:p w14:paraId="0E443BAA" w14:textId="2422BF1A" w:rsidR="00C744BE" w:rsidRDefault="00E57B30" w:rsidP="00E328DB">
      <w:pPr>
        <w:pStyle w:val="ListParagraph"/>
        <w:numPr>
          <w:ilvl w:val="4"/>
          <w:numId w:val="39"/>
        </w:numPr>
        <w:ind w:left="2520"/>
      </w:pPr>
      <w:r w:rsidRPr="00A7756D">
        <w:t>T</w:t>
      </w:r>
      <w:r w:rsidR="00E9347B">
        <w:t>eaching</w:t>
      </w:r>
      <w:r w:rsidRPr="00A7756D">
        <w:t xml:space="preserve"> assignments are made near the </w:t>
      </w:r>
      <w:r w:rsidR="00406609">
        <w:t>end</w:t>
      </w:r>
      <w:r w:rsidRPr="00A7756D">
        <w:t xml:space="preserve"> of the preceding semester for the following academic year. Both graduate students and instructors are asked for their preference in the assignment procedure. Graduate students should be flexible </w:t>
      </w:r>
      <w:r w:rsidR="00406609">
        <w:t>with their</w:t>
      </w:r>
      <w:r w:rsidRPr="00A7756D">
        <w:t xml:space="preserve"> assigned course</w:t>
      </w:r>
      <w:r w:rsidR="00C744BE">
        <w:t>,</w:t>
      </w:r>
      <w:r w:rsidRPr="00A7756D">
        <w:t xml:space="preserve"> regardless of their preference.  In assigning </w:t>
      </w:r>
      <w:r w:rsidR="00406609">
        <w:t>interns</w:t>
      </w:r>
      <w:r w:rsidRPr="00A7756D">
        <w:t xml:space="preserve"> to classes, priority will be given to laboratory classes over lecture-only classes. Faculty may be asked to justify their request for a </w:t>
      </w:r>
      <w:r w:rsidR="00406609">
        <w:t>teaching intern</w:t>
      </w:r>
      <w:r w:rsidRPr="00A7756D">
        <w:t>.</w:t>
      </w:r>
    </w:p>
    <w:p w14:paraId="5029431F" w14:textId="640A01EA" w:rsidR="00C744BE" w:rsidRDefault="00E57B30" w:rsidP="00E328DB">
      <w:pPr>
        <w:pStyle w:val="ListParagraph"/>
        <w:numPr>
          <w:ilvl w:val="4"/>
          <w:numId w:val="39"/>
        </w:numPr>
        <w:ind w:left="2520"/>
      </w:pPr>
      <w:r w:rsidRPr="00A7756D">
        <w:t xml:space="preserve">Graduate student </w:t>
      </w:r>
      <w:r w:rsidR="00406609">
        <w:t>teaching interns</w:t>
      </w:r>
      <w:r w:rsidR="00406609" w:rsidRPr="00A7756D">
        <w:t xml:space="preserve"> </w:t>
      </w:r>
      <w:r w:rsidRPr="00A7756D">
        <w:t>are expected to be of assistance to faculty for approximately 8-10 hours per week.</w:t>
      </w:r>
    </w:p>
    <w:p w14:paraId="36DB4304" w14:textId="47BDAC6C" w:rsidR="00C744BE" w:rsidRDefault="00E57B30" w:rsidP="00E328DB">
      <w:pPr>
        <w:pStyle w:val="ListParagraph"/>
        <w:numPr>
          <w:ilvl w:val="4"/>
          <w:numId w:val="39"/>
        </w:numPr>
        <w:ind w:left="2520"/>
      </w:pPr>
      <w:r w:rsidRPr="00A7756D">
        <w:t xml:space="preserve">The duties of </w:t>
      </w:r>
      <w:r w:rsidR="00491960">
        <w:t xml:space="preserve">a </w:t>
      </w:r>
      <w:r w:rsidR="00406609">
        <w:t xml:space="preserve">teaching intern </w:t>
      </w:r>
      <w:r w:rsidRPr="00A7756D">
        <w:t xml:space="preserve">may include setting up laboratories/experiments, proctoring examinations, attending class (if required by the instructor), leading labs, grading lab reports, copying class/laboratory material, holding review sessions, etc. In addition to these duties, </w:t>
      </w:r>
      <w:r w:rsidR="00406609">
        <w:t xml:space="preserve">teaching interns </w:t>
      </w:r>
      <w:r w:rsidRPr="00A7756D">
        <w:t>are expected to be actively involved in some of the teaching activities.</w:t>
      </w:r>
    </w:p>
    <w:p w14:paraId="2CC06913" w14:textId="1545CB33" w:rsidR="00C744BE" w:rsidRDefault="00E57B30" w:rsidP="00E328DB">
      <w:pPr>
        <w:pStyle w:val="ListParagraph"/>
        <w:numPr>
          <w:ilvl w:val="4"/>
          <w:numId w:val="39"/>
        </w:numPr>
        <w:ind w:left="2520"/>
      </w:pPr>
      <w:r w:rsidRPr="00A7756D">
        <w:t xml:space="preserve">Faculty members are expected to provide teaching </w:t>
      </w:r>
      <w:r w:rsidR="00406609">
        <w:t>activities</w:t>
      </w:r>
      <w:r w:rsidRPr="00A7756D">
        <w:t xml:space="preserve"> for their </w:t>
      </w:r>
      <w:r w:rsidR="00406609">
        <w:t>teaching interns</w:t>
      </w:r>
      <w:r w:rsidRPr="00A7756D">
        <w:t>. Examples of teaching activities include</w:t>
      </w:r>
      <w:r w:rsidR="00406609">
        <w:t xml:space="preserve"> presenting lectures, developing exams, leading laboratory recitations, grading and discussing</w:t>
      </w:r>
      <w:r w:rsidRPr="00A7756D">
        <w:t xml:space="preserve"> laboratory reports and oral presentations, one-on-one teaching, involvement in the development of new experiments or modification of the </w:t>
      </w:r>
      <w:r w:rsidRPr="00A7756D">
        <w:lastRenderedPageBreak/>
        <w:t xml:space="preserve">existing ones, conducting review sessions, and others. FSHN course instructors are to submit a written evaluation of the graduate student's teaching performance </w:t>
      </w:r>
      <w:r w:rsidR="0067203B">
        <w:t xml:space="preserve">to the student </w:t>
      </w:r>
      <w:r w:rsidRPr="00A7756D">
        <w:t xml:space="preserve">at the completion of the </w:t>
      </w:r>
      <w:r w:rsidR="0067203B">
        <w:t>semester and review the evaluation with the student</w:t>
      </w:r>
      <w:r w:rsidR="00406609">
        <w:t xml:space="preserve">.  </w:t>
      </w:r>
      <w:r w:rsidRPr="00A7756D">
        <w:t>In addition, the instructor is required to submit a grade for FSHN 590</w:t>
      </w:r>
      <w:r w:rsidR="00406609">
        <w:t>0</w:t>
      </w:r>
      <w:r w:rsidRPr="00A7756D">
        <w:t>C.</w:t>
      </w:r>
    </w:p>
    <w:p w14:paraId="18C03455" w14:textId="31913307" w:rsidR="00C744BE" w:rsidRDefault="00E57B30" w:rsidP="00E328DB">
      <w:pPr>
        <w:pStyle w:val="ListParagraph"/>
        <w:numPr>
          <w:ilvl w:val="4"/>
          <w:numId w:val="39"/>
        </w:numPr>
        <w:ind w:left="2520"/>
      </w:pPr>
      <w:r w:rsidRPr="00A7756D">
        <w:t xml:space="preserve">All non-native English speakers are required to take the Oral English Certification Test (OECT) test given by the Graduate College. International students with a degree from the U.S. are required to take the test prior to being given a teaching assignment. Therefore, the OECT test should be taken in the second semester of residence. Students cannot fulfill their teaching requirement until they have taken and passed the OECT test. In some cases, a low passing score will need to be supplemented with an additional course in teaching communications suggested by the Graduate College. Check the </w:t>
      </w:r>
      <w:hyperlink r:id="rId13" w:history="1">
        <w:r w:rsidRPr="0067203B">
          <w:rPr>
            <w:rStyle w:val="Hyperlink"/>
          </w:rPr>
          <w:t>OECT website</w:t>
        </w:r>
      </w:hyperlink>
      <w:r w:rsidRPr="00A7756D">
        <w:t xml:space="preserve"> to find out </w:t>
      </w:r>
      <w:r w:rsidR="00C744BE">
        <w:t xml:space="preserve">the </w:t>
      </w:r>
      <w:r w:rsidRPr="00A7756D">
        <w:t>dates the tests will be offered.</w:t>
      </w:r>
    </w:p>
    <w:p w14:paraId="258B69BF" w14:textId="0FF77DBD" w:rsidR="00E57B30" w:rsidRDefault="00E57B30" w:rsidP="00E328DB">
      <w:pPr>
        <w:pStyle w:val="ListParagraph"/>
        <w:numPr>
          <w:ilvl w:val="4"/>
          <w:numId w:val="39"/>
        </w:numPr>
        <w:ind w:left="2520"/>
      </w:pPr>
      <w:r w:rsidRPr="00A7756D">
        <w:t>In some instances, part-time students may</w:t>
      </w:r>
      <w:r w:rsidRPr="00C744BE">
        <w:rPr>
          <w:spacing w:val="-3"/>
        </w:rPr>
        <w:t xml:space="preserve"> </w:t>
      </w:r>
      <w:r w:rsidRPr="00A7756D">
        <w:t>not be able to complete the teaching requirement in the usual manner by</w:t>
      </w:r>
      <w:r w:rsidRPr="00C744BE">
        <w:rPr>
          <w:spacing w:val="-2"/>
        </w:rPr>
        <w:t xml:space="preserve"> </w:t>
      </w:r>
      <w:r w:rsidRPr="00A7756D">
        <w:t xml:space="preserve">serving as a </w:t>
      </w:r>
      <w:r w:rsidR="00406609">
        <w:t xml:space="preserve">teaching </w:t>
      </w:r>
      <w:r w:rsidR="0067203B">
        <w:t>intern</w:t>
      </w:r>
      <w:r w:rsidRPr="00A7756D">
        <w:t xml:space="preserve"> in one of the FSHN Department courses.</w:t>
      </w:r>
      <w:r w:rsidRPr="00C744BE">
        <w:rPr>
          <w:spacing w:val="40"/>
        </w:rPr>
        <w:t xml:space="preserve"> </w:t>
      </w:r>
      <w:r w:rsidRPr="00A7756D">
        <w:t>A part-time graduate student can make alternative arrangements</w:t>
      </w:r>
      <w:r w:rsidRPr="00C744BE">
        <w:rPr>
          <w:spacing w:val="-15"/>
        </w:rPr>
        <w:t xml:space="preserve"> </w:t>
      </w:r>
      <w:r w:rsidRPr="00A7756D">
        <w:t>to</w:t>
      </w:r>
      <w:r w:rsidRPr="00C744BE">
        <w:rPr>
          <w:spacing w:val="-15"/>
        </w:rPr>
        <w:t xml:space="preserve"> </w:t>
      </w:r>
      <w:r w:rsidRPr="00A7756D">
        <w:t>fulfill</w:t>
      </w:r>
      <w:r w:rsidRPr="00C744BE">
        <w:rPr>
          <w:spacing w:val="-15"/>
        </w:rPr>
        <w:t xml:space="preserve"> </w:t>
      </w:r>
      <w:r w:rsidRPr="00A7756D">
        <w:t>this</w:t>
      </w:r>
      <w:r w:rsidRPr="00C744BE">
        <w:rPr>
          <w:spacing w:val="-15"/>
        </w:rPr>
        <w:t xml:space="preserve"> </w:t>
      </w:r>
      <w:r w:rsidRPr="00A7756D">
        <w:t>requirement.</w:t>
      </w:r>
      <w:r w:rsidRPr="00C744BE">
        <w:rPr>
          <w:spacing w:val="15"/>
        </w:rPr>
        <w:t xml:space="preserve"> </w:t>
      </w:r>
      <w:r w:rsidRPr="00A7756D">
        <w:t>The</w:t>
      </w:r>
      <w:r w:rsidRPr="00C744BE">
        <w:rPr>
          <w:spacing w:val="-15"/>
        </w:rPr>
        <w:t xml:space="preserve"> </w:t>
      </w:r>
      <w:r w:rsidRPr="00A7756D">
        <w:t>student’s</w:t>
      </w:r>
      <w:r w:rsidRPr="00C744BE">
        <w:rPr>
          <w:spacing w:val="-15"/>
        </w:rPr>
        <w:t xml:space="preserve"> </w:t>
      </w:r>
      <w:r w:rsidR="00AF538A">
        <w:t>AP</w:t>
      </w:r>
      <w:r w:rsidRPr="00C744BE">
        <w:rPr>
          <w:spacing w:val="-15"/>
        </w:rPr>
        <w:t xml:space="preserve"> </w:t>
      </w:r>
      <w:r w:rsidRPr="00A7756D">
        <w:t>Committee</w:t>
      </w:r>
      <w:r w:rsidRPr="00C744BE">
        <w:rPr>
          <w:spacing w:val="-15"/>
        </w:rPr>
        <w:t xml:space="preserve"> </w:t>
      </w:r>
      <w:r w:rsidRPr="00A7756D">
        <w:t>must</w:t>
      </w:r>
      <w:r w:rsidRPr="00C744BE">
        <w:rPr>
          <w:spacing w:val="-15"/>
        </w:rPr>
        <w:t xml:space="preserve"> </w:t>
      </w:r>
      <w:r w:rsidRPr="00A7756D">
        <w:t>approve</w:t>
      </w:r>
      <w:r w:rsidRPr="00C744BE">
        <w:rPr>
          <w:spacing w:val="-15"/>
        </w:rPr>
        <w:t xml:space="preserve"> </w:t>
      </w:r>
      <w:r w:rsidRPr="00A7756D">
        <w:t>the</w:t>
      </w:r>
      <w:r w:rsidRPr="00C744BE">
        <w:rPr>
          <w:spacing w:val="-15"/>
        </w:rPr>
        <w:t xml:space="preserve"> </w:t>
      </w:r>
      <w:r w:rsidRPr="00A7756D">
        <w:t>alternative</w:t>
      </w:r>
      <w:r w:rsidRPr="00C744BE">
        <w:rPr>
          <w:spacing w:val="-15"/>
        </w:rPr>
        <w:t xml:space="preserve"> </w:t>
      </w:r>
      <w:r w:rsidRPr="00A7756D">
        <w:t xml:space="preserve">arrangement. Then the student must appeal in writing to the FSHN Graduate Education Committee via the DOGE.  A letter from the student should be submitted to the DOGE, which explains why it is not feasible for the student to fulfill this requirement in the usual manner. The letter should be co-signed by the student’s major professor.  In lieu of student teaching </w:t>
      </w:r>
      <w:r w:rsidR="0067203B">
        <w:t>as an intern</w:t>
      </w:r>
      <w:r w:rsidRPr="00A7756D">
        <w:t xml:space="preserve">, the student can obtain pre-approval for teaching or supervising interns in the student’s workplace. Goals and objectives for this activity should be stated and approved by the student’s </w:t>
      </w:r>
      <w:r w:rsidR="00AF538A">
        <w:t>AP</w:t>
      </w:r>
      <w:r w:rsidRPr="00A7756D">
        <w:t xml:space="preserve"> Committee. Another possible alternative is for the student to provide expertise as a guest lecturer in a FSHN course at least once per year during the student’s graduate career. The student could also meet the teaching requirement by providing a series of lectures in the student’s area of expertise in a course or courses within the FSHN Department.  The student will be required to complete a written report of the alternate teaching experience, such as fulfillment of the goals and objectives for teaching or supervising interns or a synopsis of the experience as a guest lecturer. This report will be submitted to the major professor with a copy sent to the DOGE.</w:t>
      </w:r>
    </w:p>
    <w:p w14:paraId="56095E02" w14:textId="3EFE23B6" w:rsidR="00EE1380" w:rsidRDefault="00EE1380" w:rsidP="00E328DB">
      <w:pPr>
        <w:pStyle w:val="ListParagraph"/>
        <w:numPr>
          <w:ilvl w:val="3"/>
          <w:numId w:val="39"/>
        </w:numPr>
        <w:ind w:left="1800"/>
      </w:pPr>
      <w:r>
        <w:t>FSHN 6990:  Research (</w:t>
      </w:r>
      <w:r>
        <w:rPr>
          <w:rFonts w:cstheme="minorHAnsi"/>
        </w:rPr>
        <w:t>≥</w:t>
      </w:r>
      <w:r>
        <w:t xml:space="preserve"> 3)</w:t>
      </w:r>
    </w:p>
    <w:p w14:paraId="3A9089F5" w14:textId="4068630B" w:rsidR="00EE1380" w:rsidRDefault="00EE1380" w:rsidP="00E328DB">
      <w:pPr>
        <w:pStyle w:val="ListParagraph"/>
        <w:numPr>
          <w:ilvl w:val="4"/>
          <w:numId w:val="39"/>
        </w:numPr>
        <w:ind w:left="2520"/>
      </w:pPr>
      <w:r>
        <w:t xml:space="preserve">Learning Outcomes:  </w:t>
      </w:r>
      <w:r w:rsidRPr="00F70918">
        <w:t>1abc,2ab,3abcd,4abcd</w:t>
      </w:r>
    </w:p>
    <w:p w14:paraId="73797392" w14:textId="0065085A" w:rsidR="00EE1380" w:rsidRDefault="00EE1380" w:rsidP="00E328DB">
      <w:pPr>
        <w:pStyle w:val="ListParagraph"/>
        <w:numPr>
          <w:ilvl w:val="4"/>
          <w:numId w:val="39"/>
        </w:numPr>
        <w:ind w:left="2520"/>
      </w:pPr>
      <w:r>
        <w:t>Students should discuss the number of research credits with their major professor each semester prior to registration.</w:t>
      </w:r>
    </w:p>
    <w:p w14:paraId="6F73D024" w14:textId="7B4BA273" w:rsidR="00EE1380" w:rsidRDefault="00C929BD" w:rsidP="00E328DB">
      <w:pPr>
        <w:pStyle w:val="ListParagraph"/>
        <w:numPr>
          <w:ilvl w:val="3"/>
          <w:numId w:val="39"/>
        </w:numPr>
        <w:ind w:left="1800"/>
      </w:pPr>
      <w:r>
        <w:t>APC</w:t>
      </w:r>
      <w:r w:rsidR="00EE1380">
        <w:t>-approved courses (</w:t>
      </w:r>
      <w:r w:rsidR="00EE1380">
        <w:rPr>
          <w:rFonts w:cstheme="minorHAnsi"/>
        </w:rPr>
        <w:t>≥ 0)</w:t>
      </w:r>
    </w:p>
    <w:p w14:paraId="4904D669" w14:textId="77777777" w:rsidR="00EE1380" w:rsidRDefault="00EE1380" w:rsidP="00E328DB">
      <w:pPr>
        <w:pStyle w:val="ListParagraph"/>
        <w:numPr>
          <w:ilvl w:val="4"/>
          <w:numId w:val="39"/>
        </w:numPr>
        <w:ind w:left="2520"/>
      </w:pPr>
      <w:r>
        <w:t xml:space="preserve">Learning Outcomes:  </w:t>
      </w:r>
      <w:r w:rsidRPr="00F70918">
        <w:t>1b,2a,3bc</w:t>
      </w:r>
    </w:p>
    <w:p w14:paraId="59A2522F" w14:textId="77777777" w:rsidR="00EE1380" w:rsidRDefault="00EE1380" w:rsidP="00E328DB">
      <w:pPr>
        <w:pStyle w:val="ListParagraph"/>
        <w:numPr>
          <w:ilvl w:val="4"/>
          <w:numId w:val="39"/>
        </w:numPr>
        <w:ind w:left="2520"/>
      </w:pPr>
      <w:r>
        <w:t>No credit requirement</w:t>
      </w:r>
    </w:p>
    <w:p w14:paraId="4337BF53" w14:textId="15856BB9" w:rsidR="00EE1380" w:rsidRDefault="00EE1380" w:rsidP="00E328DB">
      <w:pPr>
        <w:pStyle w:val="ListParagraph"/>
        <w:numPr>
          <w:ilvl w:val="4"/>
          <w:numId w:val="39"/>
        </w:numPr>
        <w:ind w:left="2520"/>
      </w:pPr>
      <w:r>
        <w:lastRenderedPageBreak/>
        <w:t xml:space="preserve">The </w:t>
      </w:r>
      <w:r w:rsidR="00AF538A">
        <w:t>AP</w:t>
      </w:r>
      <w:r>
        <w:t xml:space="preserve"> committee should identify and require courses that will align with the student’s research focus</w:t>
      </w:r>
      <w:r w:rsidR="00491960">
        <w:t xml:space="preserve"> and interests</w:t>
      </w:r>
      <w:r>
        <w:t xml:space="preserve"> to better tailor the graduate experience for each unique background, research focus, and career goals</w:t>
      </w:r>
      <w:r w:rsidR="0067203B">
        <w:t>.</w:t>
      </w:r>
    </w:p>
    <w:p w14:paraId="22FB729F" w14:textId="1FA42185" w:rsidR="00EE1380" w:rsidRDefault="00EE1380" w:rsidP="00AF226B">
      <w:pPr>
        <w:pStyle w:val="ListParagraph"/>
        <w:numPr>
          <w:ilvl w:val="4"/>
          <w:numId w:val="39"/>
        </w:numPr>
        <w:ind w:left="2520"/>
      </w:pPr>
      <w:r>
        <w:t>Students should discuss courses with</w:t>
      </w:r>
      <w:r w:rsidR="00491960">
        <w:t xml:space="preserve"> their</w:t>
      </w:r>
      <w:r>
        <w:t xml:space="preserve"> </w:t>
      </w:r>
      <w:r w:rsidR="00C929BD">
        <w:t>APC</w:t>
      </w:r>
      <w:r>
        <w:t xml:space="preserve"> during the first meeting and at each subsequent meeting</w:t>
      </w:r>
      <w:r w:rsidR="0067203B">
        <w:t>.</w:t>
      </w:r>
    </w:p>
    <w:p w14:paraId="23F57356" w14:textId="0DED4101" w:rsidR="00C929BD" w:rsidRPr="00A7756D" w:rsidRDefault="00C929BD" w:rsidP="00E328DB">
      <w:pPr>
        <w:pStyle w:val="ListParagraph"/>
        <w:numPr>
          <w:ilvl w:val="4"/>
          <w:numId w:val="39"/>
        </w:numPr>
        <w:ind w:left="2520"/>
      </w:pPr>
      <w:r>
        <w:t xml:space="preserve">FST follows the ISU Graduate College policy on </w:t>
      </w:r>
      <w:hyperlink r:id="rId14" w:history="1">
        <w:r w:rsidRPr="00C929BD">
          <w:rPr>
            <w:rStyle w:val="Hyperlink"/>
          </w:rPr>
          <w:t>courses and credits</w:t>
        </w:r>
      </w:hyperlink>
      <w:r>
        <w:t>.</w:t>
      </w:r>
    </w:p>
    <w:bookmarkEnd w:id="13"/>
    <w:p w14:paraId="55757F75" w14:textId="3F101CB8" w:rsidR="00E57B30" w:rsidRDefault="00E57B30" w:rsidP="00E328DB">
      <w:pPr>
        <w:pStyle w:val="Heading3"/>
        <w:ind w:left="1080"/>
      </w:pPr>
      <w:r>
        <w:t>Food Science and Technology Minor</w:t>
      </w:r>
    </w:p>
    <w:p w14:paraId="269693AA" w14:textId="59C3F066" w:rsidR="00230261" w:rsidRDefault="00E57B30" w:rsidP="00E328DB">
      <w:pPr>
        <w:ind w:left="1080"/>
      </w:pPr>
      <w:r>
        <w:t>Nine (9) credits in FSHN courses are required for completion of the minor.  Students without a</w:t>
      </w:r>
      <w:r w:rsidR="009F1C2F">
        <w:t xml:space="preserve"> </w:t>
      </w:r>
      <w:r>
        <w:t>background in food science are required to take FSHN 511</w:t>
      </w:r>
      <w:r w:rsidR="00EE1380">
        <w:t>0</w:t>
      </w:r>
      <w:r>
        <w:t xml:space="preserve"> in addition to the 9 credits. A maximum of 3 credits may be at the </w:t>
      </w:r>
      <w:r w:rsidR="00491960">
        <w:t>4000 level</w:t>
      </w:r>
      <w:r>
        <w:t>.  All other courses must be at the 500</w:t>
      </w:r>
      <w:r w:rsidR="0067203B">
        <w:t>0</w:t>
      </w:r>
      <w:r>
        <w:t xml:space="preserve"> or </w:t>
      </w:r>
      <w:r w:rsidR="00491960">
        <w:t>6000 level</w:t>
      </w:r>
      <w:r>
        <w:t>.</w:t>
      </w:r>
    </w:p>
    <w:p w14:paraId="1203A383" w14:textId="359EC273" w:rsidR="00E57B30" w:rsidRDefault="00E57B30" w:rsidP="00E328DB">
      <w:pPr>
        <w:pStyle w:val="Heading3"/>
        <w:numPr>
          <w:ilvl w:val="0"/>
          <w:numId w:val="30"/>
        </w:numPr>
        <w:ind w:left="1080"/>
      </w:pPr>
      <w:r>
        <w:t>Interdepartmental and Co-Majors</w:t>
      </w:r>
    </w:p>
    <w:p w14:paraId="36083E0B" w14:textId="7F8CCFA9" w:rsidR="00E57B30" w:rsidRDefault="0067203B" w:rsidP="00E328DB">
      <w:pPr>
        <w:ind w:left="1080"/>
      </w:pPr>
      <w:r>
        <w:t>Students who are in an interdepartmental program and declare FSHN as their home department</w:t>
      </w:r>
      <w:r w:rsidR="00E57B30">
        <w:t xml:space="preserve"> are required to meet the academic requirements of his or her major, not those of his or her home department.  Students </w:t>
      </w:r>
      <w:r>
        <w:t xml:space="preserve">who </w:t>
      </w:r>
      <w:r w:rsidR="00E57B30">
        <w:t>are co-majors must fulfill the requirements of both majors.</w:t>
      </w:r>
    </w:p>
    <w:p w14:paraId="19440905" w14:textId="77777777" w:rsidR="00E95A26" w:rsidRDefault="00E95A26" w:rsidP="00881AFC">
      <w:pPr>
        <w:pStyle w:val="Heading2"/>
      </w:pPr>
      <w:r>
        <w:t>Grade Requirement</w:t>
      </w:r>
    </w:p>
    <w:p w14:paraId="621ACE2B" w14:textId="4EAF87C8" w:rsidR="006A1A5A" w:rsidRPr="00727748" w:rsidRDefault="006A1A5A" w:rsidP="00E328DB">
      <w:pPr>
        <w:contextualSpacing/>
      </w:pPr>
      <w:r w:rsidRPr="00727748">
        <w:t xml:space="preserve">For any classes listed on the </w:t>
      </w:r>
      <w:r w:rsidR="00C929BD">
        <w:t>APC</w:t>
      </w:r>
      <w:r w:rsidRPr="00727748">
        <w:t xml:space="preserve">, the lowest grade acceptable is a C. However, the department has adopted a policy that for courses within the major (i.e., FST), the lowest acceptable grade is a B-. Classes must be repeated when a grade does not meet these requirements. For classes not on the </w:t>
      </w:r>
      <w:r w:rsidR="00C929BD">
        <w:t>APC</w:t>
      </w:r>
      <w:r w:rsidRPr="00727748">
        <w:t>, a D is the lowest grade acceptable. Research credit grades are not used in computing GPA's. If the student’s GPA drops below 3.0, the Graduate College will place that student on academic probation</w:t>
      </w:r>
      <w:r w:rsidR="00C929BD">
        <w:t>,</w:t>
      </w:r>
      <w:r w:rsidRPr="00727748">
        <w:t xml:space="preserve"> and the student will not receive </w:t>
      </w:r>
      <w:r w:rsidR="003645E8">
        <w:t xml:space="preserve">direct </w:t>
      </w:r>
      <w:r w:rsidRPr="00727748">
        <w:t>tuition support</w:t>
      </w:r>
      <w:r w:rsidR="003645E8">
        <w:t xml:space="preserve"> from the College</w:t>
      </w:r>
      <w:r w:rsidRPr="00727748">
        <w:t xml:space="preserve">. Likewise, the Department and/or major professor </w:t>
      </w:r>
      <w:r w:rsidR="003645E8">
        <w:t>may withhold</w:t>
      </w:r>
      <w:r w:rsidR="003645E8" w:rsidRPr="00727748">
        <w:t xml:space="preserve"> </w:t>
      </w:r>
      <w:r w:rsidRPr="00727748">
        <w:t>tuition support when a student’s cumulative GPA is less than 3.0, except during the first semester grace period for new students.</w:t>
      </w:r>
      <w:r w:rsidR="00C929BD">
        <w:t xml:space="preserve"> A GPA of 3.00 or greater is required before graduation is approved</w:t>
      </w:r>
      <w:r w:rsidRPr="00727748">
        <w:t xml:space="preserve"> </w:t>
      </w:r>
      <w:proofErr w:type="gramStart"/>
      <w:r w:rsidRPr="00727748">
        <w:t>For</w:t>
      </w:r>
      <w:proofErr w:type="gramEnd"/>
      <w:r w:rsidRPr="00727748">
        <w:t xml:space="preserve"> specific problems </w:t>
      </w:r>
      <w:r w:rsidR="009F1C2F" w:rsidRPr="00727748">
        <w:t>or</w:t>
      </w:r>
      <w:r w:rsidRPr="00727748">
        <w:t xml:space="preserve"> </w:t>
      </w:r>
      <w:r w:rsidR="009F1C2F">
        <w:t xml:space="preserve">if </w:t>
      </w:r>
      <w:r w:rsidRPr="00727748">
        <w:t>situations arise, the Graduate College will handle these on a case-by-case basis.</w:t>
      </w:r>
      <w:r w:rsidR="00C929BD">
        <w:t xml:space="preserve">  Additional policy on grading can be found in the </w:t>
      </w:r>
      <w:hyperlink r:id="rId15" w:history="1">
        <w:r w:rsidR="00C929BD" w:rsidRPr="00C929BD">
          <w:rPr>
            <w:rStyle w:val="Hyperlink"/>
          </w:rPr>
          <w:t>ISU Graduate College Handbook</w:t>
        </w:r>
      </w:hyperlink>
      <w:r w:rsidR="00C929BD">
        <w:t>.</w:t>
      </w:r>
    </w:p>
    <w:p w14:paraId="39644128" w14:textId="77777777" w:rsidR="00E95A26" w:rsidRDefault="00E95A26" w:rsidP="00881AFC">
      <w:pPr>
        <w:pStyle w:val="Heading2"/>
      </w:pPr>
      <w:r>
        <w:t>Publication Requirement</w:t>
      </w:r>
    </w:p>
    <w:p w14:paraId="562466D5" w14:textId="3EF8DB2C" w:rsidR="009257BF" w:rsidRDefault="009257BF" w:rsidP="00E328DB">
      <w:r>
        <w:t xml:space="preserve">MS students must have </w:t>
      </w:r>
      <w:r w:rsidR="00CE712F">
        <w:t>o</w:t>
      </w:r>
      <w:r>
        <w:t xml:space="preserve">ne paper submitted for publication in a </w:t>
      </w:r>
      <w:r w:rsidR="009F1C2F">
        <w:t>peer-reviewed</w:t>
      </w:r>
      <w:r>
        <w:t xml:space="preserve"> journal before the final exam.  PhD students must have two papers submitted for publication </w:t>
      </w:r>
      <w:r w:rsidR="009F1C2F">
        <w:t xml:space="preserve">in </w:t>
      </w:r>
      <w:r>
        <w:t>peer-review</w:t>
      </w:r>
      <w:r w:rsidR="009F1C2F">
        <w:t>ed</w:t>
      </w:r>
      <w:r>
        <w:t xml:space="preserve"> journals before the final exam</w:t>
      </w:r>
      <w:r w:rsidR="008210C9">
        <w:t>.</w:t>
      </w:r>
    </w:p>
    <w:p w14:paraId="4D89E846" w14:textId="77777777" w:rsidR="009B044E" w:rsidRDefault="009B044E" w:rsidP="00881AFC">
      <w:pPr>
        <w:pStyle w:val="Heading2"/>
      </w:pPr>
      <w:r>
        <w:t>Annual Evaluation Requirement</w:t>
      </w:r>
    </w:p>
    <w:p w14:paraId="3EA098AD" w14:textId="74C7AD4C" w:rsidR="009B044E" w:rsidRDefault="009B044E" w:rsidP="00E328DB">
      <w:pPr>
        <w:contextualSpacing/>
      </w:pPr>
      <w:r w:rsidRPr="00F93351">
        <w:t xml:space="preserve">Graduate students </w:t>
      </w:r>
      <w:r>
        <w:t>are required</w:t>
      </w:r>
      <w:r w:rsidRPr="00F93351">
        <w:t xml:space="preserve"> to submit an annual evaluation. </w:t>
      </w:r>
      <w:r w:rsidR="003645E8">
        <w:t xml:space="preserve">The purpose of the annual </w:t>
      </w:r>
      <w:r w:rsidR="009F1C2F">
        <w:t>evaluation</w:t>
      </w:r>
      <w:r w:rsidR="003645E8">
        <w:t xml:space="preserve"> is to m</w:t>
      </w:r>
      <w:r w:rsidR="003645E8" w:rsidRPr="003645E8">
        <w:t xml:space="preserve">onitor student progress </w:t>
      </w:r>
      <w:r w:rsidR="003645E8">
        <w:t>toward</w:t>
      </w:r>
      <w:r w:rsidR="003645E8" w:rsidRPr="003645E8">
        <w:t xml:space="preserve"> achieving program learning outcomes and competencies</w:t>
      </w:r>
      <w:r w:rsidR="00C929BD">
        <w:t>,</w:t>
      </w:r>
      <w:r w:rsidR="003645E8" w:rsidRPr="003645E8">
        <w:t xml:space="preserve"> </w:t>
      </w:r>
      <w:r w:rsidR="00C929BD">
        <w:t>to enable regular feedback for improvement throughout the program, to identify any potential issues affecting student progress, and to provide</w:t>
      </w:r>
      <w:r w:rsidR="003645E8" w:rsidRPr="003645E8">
        <w:t xml:space="preserve"> a record that can be used to communicate student progress to </w:t>
      </w:r>
      <w:r w:rsidR="00C929BD">
        <w:t>APC</w:t>
      </w:r>
      <w:r w:rsidR="003645E8" w:rsidRPr="003645E8">
        <w:t xml:space="preserve">. </w:t>
      </w:r>
      <w:r w:rsidRPr="00F93351">
        <w:t xml:space="preserve">Each student will schedule a meeting with their major professor to discuss </w:t>
      </w:r>
      <w:r w:rsidR="003645E8">
        <w:t>progress and goals</w:t>
      </w:r>
      <w:r w:rsidRPr="00F93351">
        <w:t xml:space="preserve"> for the upcoming year. Reports are to be signed by the student and major professor and submitted to the Graduate Student Services Specialist by </w:t>
      </w:r>
      <w:r w:rsidR="003645E8">
        <w:t xml:space="preserve">August </w:t>
      </w:r>
      <w:r w:rsidRPr="00F93351">
        <w:t xml:space="preserve">15. Failure to turn in the report </w:t>
      </w:r>
      <w:r w:rsidR="003645E8">
        <w:t>may</w:t>
      </w:r>
      <w:r w:rsidR="003645E8" w:rsidRPr="00F93351">
        <w:t xml:space="preserve"> </w:t>
      </w:r>
      <w:r w:rsidRPr="00F93351">
        <w:t>result in a hold on all your academic and financial activities.</w:t>
      </w:r>
      <w:r w:rsidR="003645E8">
        <w:t xml:space="preserve"> Students are expected to maintain completed annual reviews </w:t>
      </w:r>
      <w:r w:rsidR="003645E8">
        <w:lastRenderedPageBreak/>
        <w:t xml:space="preserve">and have each year’s review available at </w:t>
      </w:r>
      <w:r w:rsidR="00C929BD">
        <w:t>APC</w:t>
      </w:r>
      <w:r w:rsidR="003645E8">
        <w:t xml:space="preserve"> meetings and exams.  A</w:t>
      </w:r>
      <w:r w:rsidR="003645E8" w:rsidRPr="003645E8">
        <w:t xml:space="preserve"> negative annual review </w:t>
      </w:r>
      <w:r w:rsidR="003645E8">
        <w:t>will not</w:t>
      </w:r>
      <w:r w:rsidR="003645E8" w:rsidRPr="003645E8">
        <w:t xml:space="preserve"> result in failing the program</w:t>
      </w:r>
      <w:r w:rsidR="003645E8">
        <w:t>; however,</w:t>
      </w:r>
      <w:r w:rsidR="003645E8" w:rsidRPr="003645E8">
        <w:t xml:space="preserve"> it may be used to justify </w:t>
      </w:r>
      <w:r w:rsidR="009F1C2F">
        <w:t>a “lack of progress.”</w:t>
      </w:r>
      <w:r w:rsidR="003645E8">
        <w:t xml:space="preserve">  </w:t>
      </w:r>
    </w:p>
    <w:p w14:paraId="320DF71F" w14:textId="0605E5B3" w:rsidR="009B044E" w:rsidRPr="009B044E" w:rsidRDefault="009B044E" w:rsidP="00881AFC">
      <w:pPr>
        <w:pStyle w:val="Heading2"/>
      </w:pPr>
      <w:r w:rsidRPr="009B044E">
        <w:t>Examination Requirement</w:t>
      </w:r>
      <w:r w:rsidR="003645E8">
        <w:t>s</w:t>
      </w:r>
    </w:p>
    <w:p w14:paraId="5EE64622" w14:textId="317A4A01" w:rsidR="008F7404" w:rsidRPr="008F7404" w:rsidRDefault="008F7404" w:rsidP="00E328DB">
      <w:pPr>
        <w:pStyle w:val="Heading3"/>
        <w:numPr>
          <w:ilvl w:val="0"/>
          <w:numId w:val="48"/>
        </w:numPr>
        <w:ind w:left="720"/>
      </w:pPr>
      <w:r w:rsidRPr="008F7404">
        <w:t xml:space="preserve">Proficiency Examination </w:t>
      </w:r>
      <w:r w:rsidR="004370EC">
        <w:t>(</w:t>
      </w:r>
      <w:r w:rsidR="00A17A6F">
        <w:t>ONLY REQUIRED FOR STUDENTS ENTERING</w:t>
      </w:r>
      <w:r w:rsidR="004370EC">
        <w:t xml:space="preserve"> FALL 2025</w:t>
      </w:r>
      <w:r w:rsidR="00A17A6F">
        <w:t xml:space="preserve"> OR LATER</w:t>
      </w:r>
      <w:r w:rsidR="004370EC">
        <w:t>)</w:t>
      </w:r>
    </w:p>
    <w:p w14:paraId="431D6908" w14:textId="77777777" w:rsidR="008F7404" w:rsidRDefault="008F7404" w:rsidP="00E328DB">
      <w:pPr>
        <w:ind w:left="720"/>
      </w:pPr>
      <w:r>
        <w:t>The Proficiency Assessment is designed for both MS and PhD students in the Food Science and Technology (FST) program. Its primary purpose is to evaluate students' understanding of core material from foundational FST modules and their ability to access and interpret relevant information. This assessment plays a critical role in identifying early in their academic journey any areas where students may need additional support, ensuring they have a strong base for further coursework and research. The exam format consists of take-home case studies in Food Chemistry and Analysis, Food Microbiology and Safety, and Food Processing and Engineering. These case studies are evaluated by FST graduate faculty with a required passing threshold of 80%.</w:t>
      </w:r>
    </w:p>
    <w:p w14:paraId="388D6A80" w14:textId="3F4B33F8" w:rsidR="008F7404" w:rsidRDefault="008F7404" w:rsidP="00E328DB">
      <w:pPr>
        <w:ind w:left="720"/>
      </w:pPr>
      <w:r>
        <w:t xml:space="preserve">Students who fail to meet the passing threshold for a specific module are required to take relevant undergraduate courses at Iowa State University, such as FSHN 3110, FSHN 4200, and FSHN 4710. Students must enroll in these courses at the first available opportunity and achieve a grade of B </w:t>
      </w:r>
      <w:r w:rsidR="009F1C2F">
        <w:t xml:space="preserve">or greater </w:t>
      </w:r>
      <w:r>
        <w:t>to remedy the deficiency. If a student does not secure a B on their first attempt, they are granted one additional opportunity to pass the Proficiency Assessment before the start of their second year. Failure to meet the required threshold on the second attempt will result in dismissal from the program.</w:t>
      </w:r>
    </w:p>
    <w:p w14:paraId="2F12308C" w14:textId="0C3449DB" w:rsidR="003645E8" w:rsidRDefault="003645E8" w:rsidP="00E328DB">
      <w:pPr>
        <w:pStyle w:val="Heading3"/>
        <w:numPr>
          <w:ilvl w:val="0"/>
          <w:numId w:val="46"/>
        </w:numPr>
        <w:ind w:left="720"/>
      </w:pPr>
      <w:r>
        <w:t xml:space="preserve">Preliminary Examination </w:t>
      </w:r>
      <w:r w:rsidR="00A17A6F">
        <w:t>(PHD ONLY)</w:t>
      </w:r>
    </w:p>
    <w:p w14:paraId="238C8FC0" w14:textId="4A2E0299" w:rsidR="003645E8" w:rsidRPr="00E328DB" w:rsidRDefault="003645E8" w:rsidP="00E328DB">
      <w:pPr>
        <w:ind w:left="720"/>
      </w:pPr>
      <w:r w:rsidRPr="003645E8">
        <w:t xml:space="preserve">The </w:t>
      </w:r>
      <w:r>
        <w:t xml:space="preserve">purpose of the Preliminary Examination is </w:t>
      </w:r>
      <w:r w:rsidRPr="003645E8">
        <w:t xml:space="preserve">to evaluate </w:t>
      </w:r>
      <w:r>
        <w:t>the</w:t>
      </w:r>
      <w:r w:rsidRPr="003645E8">
        <w:t xml:space="preserve"> depth and breadth of understanding, readiness for advanced research, and potential for academic success as a PhD candidate. Students must develop a written research proposal that mirrors the format of funding agency guidelines, such as those from the USDA NIFA for pre-doctoral </w:t>
      </w:r>
      <w:r w:rsidR="009F1C2F" w:rsidRPr="003645E8">
        <w:t>proposals</w:t>
      </w:r>
      <w:r w:rsidR="009F1C2F">
        <w:t>, and</w:t>
      </w:r>
      <w:r>
        <w:t xml:space="preserve"> give</w:t>
      </w:r>
      <w:r w:rsidRPr="003645E8">
        <w:t xml:space="preserve"> an oral presentation of their proposal to their </w:t>
      </w:r>
      <w:r w:rsidR="00C929BD">
        <w:t>Academic Plan</w:t>
      </w:r>
      <w:r w:rsidRPr="003645E8">
        <w:t xml:space="preserve"> Committee (</w:t>
      </w:r>
      <w:r w:rsidR="00C929BD">
        <w:t>APC</w:t>
      </w:r>
      <w:r w:rsidRPr="003645E8">
        <w:t xml:space="preserve">). During the presentation, the </w:t>
      </w:r>
      <w:r w:rsidR="00C929BD">
        <w:t>APC</w:t>
      </w:r>
      <w:r w:rsidRPr="003645E8">
        <w:t xml:space="preserve"> poses questions to assess the student's knowledge and understanding</w:t>
      </w:r>
      <w:r>
        <w:t xml:space="preserve"> in their research area as well as</w:t>
      </w:r>
      <w:r w:rsidRPr="003645E8">
        <w:t xml:space="preserve"> their ability to utilize literature and other resources to identify problems, create hypotheses, design approaches, integrate knowledge, think critically, analyze data, organize information, and communicate effectively. The proposal should be centered on a research question or a needs-based approach addressing a current challenge in Food Science and Technology. It should be aligned with but distinct from existing research and must include a literature review, problem identification, overall goal, hypothesis and approach, justification for the hypothesis and approach, specific objectives, methodology, and a timeline for the proposed research. The student develops the proposal and presentation with guidance from their </w:t>
      </w:r>
      <w:r w:rsidR="00C929BD">
        <w:t>APC</w:t>
      </w:r>
      <w:r w:rsidRPr="003645E8">
        <w:t>. Should a student fail the exam, they are permitted to retake it after six months, with a maximum of two attempts allowed for passing.</w:t>
      </w:r>
    </w:p>
    <w:p w14:paraId="6B61AE1A" w14:textId="4A561071" w:rsidR="009B044E" w:rsidRDefault="003645E8" w:rsidP="00E328DB">
      <w:pPr>
        <w:pStyle w:val="Heading3"/>
        <w:numPr>
          <w:ilvl w:val="0"/>
          <w:numId w:val="46"/>
        </w:numPr>
        <w:ind w:left="720"/>
        <w:rPr>
          <w:i/>
        </w:rPr>
      </w:pPr>
      <w:r>
        <w:t xml:space="preserve">Final Oral Examination and Thesis/Dissertation </w:t>
      </w:r>
    </w:p>
    <w:p w14:paraId="138CD797" w14:textId="4E5499C8" w:rsidR="003645E8" w:rsidRPr="00E328DB" w:rsidRDefault="003645E8" w:rsidP="00E328DB">
      <w:pPr>
        <w:ind w:left="720"/>
      </w:pPr>
      <w:r>
        <w:t xml:space="preserve">The final examination for MS and PhD students is </w:t>
      </w:r>
      <w:r w:rsidRPr="003645E8">
        <w:t xml:space="preserve">aimed at evaluating their overall understanding and communication of </w:t>
      </w:r>
      <w:r>
        <w:t xml:space="preserve">a candidate’s </w:t>
      </w:r>
      <w:r w:rsidRPr="003645E8">
        <w:t xml:space="preserve">thesis or dissertation work. Students are </w:t>
      </w:r>
      <w:r w:rsidRPr="003645E8">
        <w:lastRenderedPageBreak/>
        <w:t xml:space="preserve">required to develop a written thesis or dissertation and complement it with an oral presentation. </w:t>
      </w:r>
      <w:r w:rsidR="00726135">
        <w:t xml:space="preserve">Details on the structure of the thesis and dissertation are described by the </w:t>
      </w:r>
      <w:r w:rsidR="00726135" w:rsidRPr="00E328DB">
        <w:t>Graduate College</w:t>
      </w:r>
      <w:r w:rsidR="00726135">
        <w:t xml:space="preserve">’s </w:t>
      </w:r>
      <w:hyperlink r:id="rId16" w:history="1">
        <w:r w:rsidR="00726135" w:rsidRPr="00726135">
          <w:rPr>
            <w:rStyle w:val="Hyperlink"/>
          </w:rPr>
          <w:t>Center for Communication Excellence</w:t>
        </w:r>
      </w:hyperlink>
      <w:r w:rsidR="00726135">
        <w:t xml:space="preserve">.  </w:t>
      </w:r>
      <w:r w:rsidRPr="003645E8">
        <w:t>Th</w:t>
      </w:r>
      <w:r>
        <w:t>e</w:t>
      </w:r>
      <w:r w:rsidRPr="003645E8">
        <w:t xml:space="preserve"> presentation, equipped with visual aids, is to be given </w:t>
      </w:r>
      <w:r>
        <w:t xml:space="preserve">concurrently to the public and </w:t>
      </w:r>
      <w:r w:rsidRPr="003645E8">
        <w:t xml:space="preserve">their </w:t>
      </w:r>
      <w:r w:rsidR="00C929BD">
        <w:t>Academic Plan</w:t>
      </w:r>
      <w:r w:rsidRPr="003645E8">
        <w:t xml:space="preserve"> Committee (</w:t>
      </w:r>
      <w:r w:rsidR="00C929BD">
        <w:t>APC</w:t>
      </w:r>
      <w:r w:rsidRPr="003645E8">
        <w:t xml:space="preserve">). </w:t>
      </w:r>
      <w:r>
        <w:t xml:space="preserve">Students should work with their </w:t>
      </w:r>
      <w:r w:rsidR="00C929BD">
        <w:t>APC</w:t>
      </w:r>
      <w:r>
        <w:t xml:space="preserve"> to identify a date for the exam and submit an abstract for public distribution at least two weeks prior to the exam.  A</w:t>
      </w:r>
      <w:r w:rsidRPr="003645E8">
        <w:t xml:space="preserve"> </w:t>
      </w:r>
      <w:r w:rsidR="009F1C2F" w:rsidRPr="003645E8">
        <w:t>question-and-answer</w:t>
      </w:r>
      <w:r>
        <w:t xml:space="preserve"> </w:t>
      </w:r>
      <w:r w:rsidRPr="003645E8">
        <w:t xml:space="preserve">session </w:t>
      </w:r>
      <w:r>
        <w:t>with</w:t>
      </w:r>
      <w:r w:rsidRPr="003645E8">
        <w:t xml:space="preserve"> the </w:t>
      </w:r>
      <w:r w:rsidR="00C929BD">
        <w:t>APC</w:t>
      </w:r>
      <w:r>
        <w:t xml:space="preserve"> will follow the open presentation.  The session is used to </w:t>
      </w:r>
      <w:r w:rsidRPr="003645E8">
        <w:t xml:space="preserve">assess the </w:t>
      </w:r>
      <w:r w:rsidR="009F1C2F">
        <w:t>student's</w:t>
      </w:r>
      <w:r w:rsidRPr="003645E8">
        <w:t xml:space="preserve"> knowledge, research capabilities, critical thinking, and communication skills pertinent to their degree. Should a student fail the exam, </w:t>
      </w:r>
      <w:r>
        <w:t>the candidate will be</w:t>
      </w:r>
      <w:r w:rsidRPr="003645E8">
        <w:t xml:space="preserve"> allowed to retake the exam after two months, with a maximum of two attempts permitted for passing.</w:t>
      </w:r>
    </w:p>
    <w:p w14:paraId="4387CA69" w14:textId="77777777" w:rsidR="00E95A26" w:rsidRPr="00E328DB" w:rsidRDefault="00E95A26" w:rsidP="00881AFC">
      <w:pPr>
        <w:pStyle w:val="Heading1"/>
        <w:rPr>
          <w:color w:val="C00000"/>
        </w:rPr>
      </w:pPr>
      <w:bookmarkStart w:id="14" w:name="_Toc173415985"/>
      <w:bookmarkStart w:id="15" w:name="_Toc173416079"/>
      <w:bookmarkStart w:id="16" w:name="_Toc173416104"/>
      <w:bookmarkStart w:id="17" w:name="_Toc173416140"/>
      <w:bookmarkStart w:id="18" w:name="_Toc173416187"/>
      <w:bookmarkStart w:id="19" w:name="_Toc173416299"/>
      <w:bookmarkStart w:id="20" w:name="_Toc173416421"/>
      <w:bookmarkStart w:id="21" w:name="_Toc173416509"/>
      <w:bookmarkStart w:id="22" w:name="_Toc173422820"/>
      <w:bookmarkStart w:id="23" w:name="_Toc173422945"/>
      <w:bookmarkStart w:id="24" w:name="_Toc173423206"/>
      <w:bookmarkStart w:id="25" w:name="_Toc173415987"/>
      <w:bookmarkStart w:id="26" w:name="_Toc173416081"/>
      <w:bookmarkStart w:id="27" w:name="_Toc173416106"/>
      <w:bookmarkStart w:id="28" w:name="_Toc173416142"/>
      <w:bookmarkStart w:id="29" w:name="_Toc173416189"/>
      <w:bookmarkStart w:id="30" w:name="_Toc173416301"/>
      <w:bookmarkStart w:id="31" w:name="_Toc173416423"/>
      <w:bookmarkStart w:id="32" w:name="_Toc173416511"/>
      <w:bookmarkStart w:id="33" w:name="_Toc173422822"/>
      <w:bookmarkStart w:id="34" w:name="_Toc173422947"/>
      <w:bookmarkStart w:id="35" w:name="_Toc173423208"/>
      <w:bookmarkStart w:id="36" w:name="_Toc173415989"/>
      <w:bookmarkStart w:id="37" w:name="_Toc173416083"/>
      <w:bookmarkStart w:id="38" w:name="_Toc173416108"/>
      <w:bookmarkStart w:id="39" w:name="_Toc173416144"/>
      <w:bookmarkStart w:id="40" w:name="_Toc173416191"/>
      <w:bookmarkStart w:id="41" w:name="_Toc173416303"/>
      <w:bookmarkStart w:id="42" w:name="_Toc173416425"/>
      <w:bookmarkStart w:id="43" w:name="_Toc173416513"/>
      <w:bookmarkStart w:id="44" w:name="_Toc173422824"/>
      <w:bookmarkStart w:id="45" w:name="_Toc173422949"/>
      <w:bookmarkStart w:id="46" w:name="_Toc173423210"/>
      <w:bookmarkStart w:id="47" w:name="_Toc173415991"/>
      <w:bookmarkStart w:id="48" w:name="_Toc173416085"/>
      <w:bookmarkStart w:id="49" w:name="_Toc173416110"/>
      <w:bookmarkStart w:id="50" w:name="_Toc173416146"/>
      <w:bookmarkStart w:id="51" w:name="_Toc173416193"/>
      <w:bookmarkStart w:id="52" w:name="_Toc173416305"/>
      <w:bookmarkStart w:id="53" w:name="_Toc173416427"/>
      <w:bookmarkStart w:id="54" w:name="_Toc173416515"/>
      <w:bookmarkStart w:id="55" w:name="_Toc173422826"/>
      <w:bookmarkStart w:id="56" w:name="_Toc173422951"/>
      <w:bookmarkStart w:id="57" w:name="_Toc173423212"/>
      <w:bookmarkStart w:id="58" w:name="_Toc173415992"/>
      <w:bookmarkStart w:id="59" w:name="_Toc173416086"/>
      <w:bookmarkStart w:id="60" w:name="_Toc173416111"/>
      <w:bookmarkStart w:id="61" w:name="_Toc173416147"/>
      <w:bookmarkStart w:id="62" w:name="_Toc173416194"/>
      <w:bookmarkStart w:id="63" w:name="_Toc173416306"/>
      <w:bookmarkStart w:id="64" w:name="_Toc173416428"/>
      <w:bookmarkStart w:id="65" w:name="_Toc173416516"/>
      <w:bookmarkStart w:id="66" w:name="_Toc173422827"/>
      <w:bookmarkStart w:id="67" w:name="_Toc173422952"/>
      <w:bookmarkStart w:id="68" w:name="_Toc173423213"/>
      <w:bookmarkStart w:id="69" w:name="_Toc173422953"/>
      <w:bookmarkStart w:id="70" w:name="_Toc175925610"/>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r w:rsidRPr="00E328DB">
        <w:rPr>
          <w:color w:val="C00000"/>
        </w:rPr>
        <w:t>PROGRAM PROGRESSION</w:t>
      </w:r>
      <w:bookmarkEnd w:id="69"/>
      <w:bookmarkEnd w:id="70"/>
    </w:p>
    <w:p w14:paraId="354D6954" w14:textId="76B8945D" w:rsidR="00775F48" w:rsidRPr="00775F48" w:rsidRDefault="00775F48" w:rsidP="00E328DB">
      <w:r>
        <w:t xml:space="preserve">Below is the recommended program progression.  However, individual programs may vary. </w:t>
      </w:r>
    </w:p>
    <w:p w14:paraId="3891B91E" w14:textId="77777777" w:rsidR="006F6FD9" w:rsidRPr="00E47CED" w:rsidRDefault="006F6FD9" w:rsidP="00881AFC">
      <w:pPr>
        <w:pStyle w:val="Heading2"/>
      </w:pPr>
      <w:r>
        <w:t xml:space="preserve">Proficiency Exam </w:t>
      </w:r>
      <w:r w:rsidRPr="00E47CED">
        <w:t xml:space="preserve">(Year </w:t>
      </w:r>
      <w:r>
        <w:t>1</w:t>
      </w:r>
      <w:r w:rsidRPr="00E47CED">
        <w:t xml:space="preserve"> – </w:t>
      </w:r>
      <w:r>
        <w:t>Prior to the Start of the First</w:t>
      </w:r>
      <w:r w:rsidRPr="00E47CED">
        <w:t xml:space="preserve"> Semester)</w:t>
      </w:r>
    </w:p>
    <w:p w14:paraId="50650AA9" w14:textId="0AAAFF80" w:rsidR="006F6FD9" w:rsidRDefault="006F6FD9" w:rsidP="001F5158">
      <w:r>
        <w:t xml:space="preserve">The Proficiency Exam (see “Degree Requirements) </w:t>
      </w:r>
      <w:r w:rsidR="001F5158">
        <w:t>is</w:t>
      </w:r>
      <w:r>
        <w:t xml:space="preserve"> required to be completed no later than the start of the second year of study.</w:t>
      </w:r>
      <w:r w:rsidR="001F5158">
        <w:t xml:space="preserve">  The Proficiency Exam will apply to students entering Fall 2025 and later.</w:t>
      </w:r>
    </w:p>
    <w:p w14:paraId="4B6CE7F3" w14:textId="66B5AEED" w:rsidR="00E95A26" w:rsidRDefault="00A242AA" w:rsidP="00881AFC">
      <w:pPr>
        <w:pStyle w:val="Heading2"/>
      </w:pPr>
      <w:r>
        <w:t xml:space="preserve">Establishment of </w:t>
      </w:r>
      <w:r w:rsidR="00AF538A">
        <w:t>AP</w:t>
      </w:r>
      <w:r w:rsidR="00E95A26">
        <w:t xml:space="preserve"> Committee</w:t>
      </w:r>
      <w:r>
        <w:t xml:space="preserve"> </w:t>
      </w:r>
      <w:r w:rsidRPr="00A242AA">
        <w:t>(</w:t>
      </w:r>
      <w:r w:rsidR="00E47CED">
        <w:t xml:space="preserve">Year 1 </w:t>
      </w:r>
      <w:r w:rsidR="009C4D8C">
        <w:t>– E</w:t>
      </w:r>
      <w:r>
        <w:t xml:space="preserve">nd of </w:t>
      </w:r>
      <w:r w:rsidRPr="00A242AA">
        <w:t>First Semester)</w:t>
      </w:r>
    </w:p>
    <w:p w14:paraId="2C0B2BE5" w14:textId="17EEA149" w:rsidR="00A242AA" w:rsidRPr="005958DD" w:rsidRDefault="003645E8" w:rsidP="00E328DB">
      <w:pPr>
        <w:pStyle w:val="Heading3"/>
        <w:numPr>
          <w:ilvl w:val="0"/>
          <w:numId w:val="45"/>
        </w:numPr>
        <w:ind w:left="1080"/>
      </w:pPr>
      <w:r>
        <w:t>MS</w:t>
      </w:r>
      <w:r w:rsidRPr="005958DD">
        <w:t xml:space="preserve"> </w:t>
      </w:r>
    </w:p>
    <w:p w14:paraId="439FC922" w14:textId="46A87670" w:rsidR="00A242AA" w:rsidRDefault="004C03F6" w:rsidP="00C929BD">
      <w:pPr>
        <w:pStyle w:val="ListParagraph"/>
        <w:ind w:left="1440"/>
      </w:pPr>
      <w:r w:rsidRPr="004C03F6">
        <w:t xml:space="preserve">The master’s </w:t>
      </w:r>
      <w:r w:rsidR="00AF538A">
        <w:t>AP</w:t>
      </w:r>
      <w:r w:rsidRPr="004C03F6">
        <w:t xml:space="preserve"> committee for a student completing a thesis consists of at least three members of the graduate faculty. It must include two members, including the major professor, from </w:t>
      </w:r>
      <w:r>
        <w:t>FST</w:t>
      </w:r>
      <w:r w:rsidRPr="004C03F6">
        <w:t xml:space="preserve">. The committee must include </w:t>
      </w:r>
      <w:proofErr w:type="gramStart"/>
      <w:r w:rsidRPr="004C03F6">
        <w:t>member</w:t>
      </w:r>
      <w:proofErr w:type="gramEnd"/>
      <w:r w:rsidRPr="004C03F6">
        <w:t xml:space="preserve">(s) from different fields of emphasis </w:t>
      </w:r>
      <w:proofErr w:type="gramStart"/>
      <w:r w:rsidRPr="004C03F6">
        <w:t>so as to</w:t>
      </w:r>
      <w:proofErr w:type="gramEnd"/>
      <w:r w:rsidRPr="004C03F6">
        <w:t xml:space="preserve"> ensure diversity of perspectives</w:t>
      </w:r>
      <w:r w:rsidR="006F6FD9">
        <w:t xml:space="preserve">.  </w:t>
      </w:r>
      <w:r w:rsidR="00A242AA" w:rsidRPr="00661EF0">
        <w:t xml:space="preserve">An Associate Graduate Faculty (for example, term faculty, adjunct faculty approved by Graduate College as an associate member) may participate in the direction of a student’s MS research as a member. If a member of the FST graduate faculty serves as a co-major professor and jointly accepts the responsibility for the direction of </w:t>
      </w:r>
      <w:proofErr w:type="spellStart"/>
      <w:proofErr w:type="gramStart"/>
      <w:r w:rsidR="00A242AA" w:rsidRPr="00661EF0">
        <w:t>a</w:t>
      </w:r>
      <w:proofErr w:type="spellEnd"/>
      <w:proofErr w:type="gramEnd"/>
      <w:r w:rsidR="00A242AA" w:rsidRPr="00661EF0">
        <w:t xml:space="preserve"> </w:t>
      </w:r>
      <w:r w:rsidR="00C929BD">
        <w:t>Academic Plan</w:t>
      </w:r>
      <w:r w:rsidR="00A242AA" w:rsidRPr="00661EF0">
        <w:t>, the associate member of the graduate faculty can serve as a co-major professor.</w:t>
      </w:r>
    </w:p>
    <w:p w14:paraId="1F1D1E78" w14:textId="496567F3" w:rsidR="00A242AA" w:rsidRPr="00661EF0" w:rsidRDefault="003645E8" w:rsidP="00E328DB">
      <w:pPr>
        <w:pStyle w:val="Heading3"/>
        <w:ind w:left="1080"/>
      </w:pPr>
      <w:bookmarkStart w:id="71" w:name="_Toc173423218"/>
      <w:bookmarkEnd w:id="71"/>
      <w:r>
        <w:t>PhD</w:t>
      </w:r>
    </w:p>
    <w:p w14:paraId="3B26AB53" w14:textId="73B934A6" w:rsidR="00A242AA" w:rsidRPr="00A242AA" w:rsidRDefault="006F6FD9" w:rsidP="00C929BD">
      <w:pPr>
        <w:pStyle w:val="ListParagraph"/>
        <w:ind w:left="1440"/>
      </w:pPr>
      <w:r w:rsidRPr="006F6FD9">
        <w:t xml:space="preserve">The </w:t>
      </w:r>
      <w:r w:rsidR="00AF538A">
        <w:t>AP</w:t>
      </w:r>
      <w:r w:rsidRPr="006F6FD9">
        <w:t xml:space="preserve"> committee for a doctoral program consists of at least five members of the graduate faculty. It must include at least three members, including the major professor, from within </w:t>
      </w:r>
      <w:r>
        <w:t>FST</w:t>
      </w:r>
      <w:r w:rsidRPr="006F6FD9">
        <w:t xml:space="preserve">. The committee must include </w:t>
      </w:r>
      <w:proofErr w:type="gramStart"/>
      <w:r w:rsidRPr="006F6FD9">
        <w:t>member</w:t>
      </w:r>
      <w:proofErr w:type="gramEnd"/>
      <w:r w:rsidRPr="006F6FD9">
        <w:t xml:space="preserve">(s) from different fields of emphasis </w:t>
      </w:r>
      <w:proofErr w:type="gramStart"/>
      <w:r w:rsidRPr="006F6FD9">
        <w:t>so as to</w:t>
      </w:r>
      <w:proofErr w:type="gramEnd"/>
      <w:r w:rsidRPr="006F6FD9">
        <w:t xml:space="preserve"> ensure diversity of perspectives</w:t>
      </w:r>
      <w:r w:rsidRPr="006F6FD9">
        <w:rPr>
          <w:i/>
          <w:iCs/>
        </w:rPr>
        <w:t>.</w:t>
      </w:r>
      <w:r w:rsidRPr="006F6FD9">
        <w:t> </w:t>
      </w:r>
      <w:r w:rsidRPr="00661EF0">
        <w:t>An Associate Graduate Faculty (for example, term faculty, adjunct faculty approved by Graduate College as an associate member) may participate in the direction of a student’s</w:t>
      </w:r>
      <w:r>
        <w:t xml:space="preserve"> PhD</w:t>
      </w:r>
      <w:r w:rsidRPr="00661EF0">
        <w:t xml:space="preserve"> research as a member. </w:t>
      </w:r>
      <w:r w:rsidRPr="006F6FD9">
        <w:t xml:space="preserve">An associate member of the graduate faculty may participate in the direction of a student’s dissertation research as a co-major professor if a full member of the graduate faculty serves as a co-major professor and jointly accepts responsibility for direction of the dissertation. Non-ISU Associate Graduate Faculty Members may comprise no more than 34% of the </w:t>
      </w:r>
      <w:r w:rsidR="00AF538A">
        <w:t>AP</w:t>
      </w:r>
      <w:r w:rsidRPr="006F6FD9">
        <w:t xml:space="preserve"> committee of a doctoral student, meaning that up to two committee members may be from outside ISU. </w:t>
      </w:r>
    </w:p>
    <w:p w14:paraId="55875ECD" w14:textId="7A274A06" w:rsidR="00E95A26" w:rsidRDefault="00AF538A" w:rsidP="00881AFC">
      <w:pPr>
        <w:pStyle w:val="Heading2"/>
      </w:pPr>
      <w:r>
        <w:lastRenderedPageBreak/>
        <w:t>AP</w:t>
      </w:r>
      <w:r w:rsidR="00E95A26">
        <w:t xml:space="preserve"> Meeting</w:t>
      </w:r>
      <w:r w:rsidR="00A242AA">
        <w:t xml:space="preserve"> </w:t>
      </w:r>
      <w:r w:rsidR="00A242AA" w:rsidRPr="00E47CED">
        <w:t>(</w:t>
      </w:r>
      <w:r w:rsidR="00E47CED" w:rsidRPr="00E47CED">
        <w:t xml:space="preserve">Year 1 </w:t>
      </w:r>
      <w:r w:rsidR="009C4D8C">
        <w:t>– S</w:t>
      </w:r>
      <w:r w:rsidR="00A242AA" w:rsidRPr="00E47CED">
        <w:t>econd Semester</w:t>
      </w:r>
      <w:r w:rsidR="00E47CED">
        <w:t>; Annually Thereafter</w:t>
      </w:r>
      <w:r w:rsidR="00A242AA" w:rsidRPr="00E47CED">
        <w:t>)</w:t>
      </w:r>
    </w:p>
    <w:p w14:paraId="454CBB89" w14:textId="70A8E546" w:rsidR="00A91D25" w:rsidRDefault="00A242AA" w:rsidP="001F5158">
      <w:r w:rsidRPr="00A242AA">
        <w:t xml:space="preserve">Once the members have been appointed, the student and the </w:t>
      </w:r>
      <w:r w:rsidR="00AF538A">
        <w:t>AP</w:t>
      </w:r>
      <w:r w:rsidRPr="00A242AA">
        <w:t xml:space="preserve"> committee should have the first </w:t>
      </w:r>
      <w:r w:rsidR="00AF538A">
        <w:t>AP</w:t>
      </w:r>
      <w:r w:rsidRPr="00A242AA">
        <w:t xml:space="preserve"> meeting to discuss research and coursework no later than 1st half of the 2nd semester.  Following the first </w:t>
      </w:r>
      <w:r w:rsidR="00C929BD">
        <w:t>APC</w:t>
      </w:r>
      <w:r w:rsidRPr="00A242AA">
        <w:t xml:space="preserve"> meeting, the student should complete the </w:t>
      </w:r>
      <w:r w:rsidR="00C929BD">
        <w:t>Academic Plan</w:t>
      </w:r>
      <w:r w:rsidRPr="00A242AA">
        <w:t xml:space="preserve"> form in </w:t>
      </w:r>
      <w:r w:rsidR="00C929BD">
        <w:t xml:space="preserve">Workday </w:t>
      </w:r>
      <w:r w:rsidRPr="00A242AA">
        <w:t>to appoint members and plan courses.</w:t>
      </w:r>
    </w:p>
    <w:p w14:paraId="2BC3412D" w14:textId="79287954" w:rsidR="00E95A26" w:rsidRPr="00E47CED" w:rsidRDefault="001F5158" w:rsidP="00881AFC">
      <w:pPr>
        <w:pStyle w:val="Heading2"/>
      </w:pPr>
      <w:r>
        <w:t>Preliminary</w:t>
      </w:r>
      <w:r w:rsidR="00E95A26">
        <w:t xml:space="preserve"> E</w:t>
      </w:r>
      <w:r w:rsidR="0072523E">
        <w:t>xam</w:t>
      </w:r>
      <w:r w:rsidR="00230261">
        <w:t xml:space="preserve"> </w:t>
      </w:r>
      <w:r w:rsidR="00230261" w:rsidRPr="00E47CED">
        <w:t>(</w:t>
      </w:r>
      <w:r w:rsidR="00E47CED" w:rsidRPr="00E47CED">
        <w:t xml:space="preserve">Year </w:t>
      </w:r>
      <w:r w:rsidR="00E47CED">
        <w:t>3</w:t>
      </w:r>
      <w:r w:rsidR="00E47CED" w:rsidRPr="00E47CED">
        <w:t xml:space="preserve"> – </w:t>
      </w:r>
      <w:r w:rsidR="00E47CED">
        <w:t>First</w:t>
      </w:r>
      <w:r w:rsidR="00E47CED" w:rsidRPr="00E47CED">
        <w:t xml:space="preserve"> Semester; </w:t>
      </w:r>
      <w:r w:rsidR="00230261" w:rsidRPr="00E47CED">
        <w:t>PhD Program Only)</w:t>
      </w:r>
    </w:p>
    <w:p w14:paraId="0CEA9D27" w14:textId="20C382A7" w:rsidR="00230261" w:rsidRPr="00230261" w:rsidRDefault="00230261" w:rsidP="00E328DB">
      <w:r>
        <w:t xml:space="preserve">The Preliminary Exam (see “Degree Requirements) </w:t>
      </w:r>
      <w:r w:rsidR="001F5158">
        <w:t xml:space="preserve">is </w:t>
      </w:r>
      <w:r>
        <w:t xml:space="preserve">required to be completed no later than six months prior to the final exam date. </w:t>
      </w:r>
    </w:p>
    <w:p w14:paraId="7CA81CFB" w14:textId="0C0E6494" w:rsidR="0072523E" w:rsidRDefault="00A242AA" w:rsidP="00881AFC">
      <w:pPr>
        <w:pStyle w:val="Heading2"/>
      </w:pPr>
      <w:r>
        <w:t>Thesis</w:t>
      </w:r>
      <w:r w:rsidR="00775F48">
        <w:t>/Dissertation</w:t>
      </w:r>
      <w:r w:rsidR="009E6B03">
        <w:t xml:space="preserve"> (Last Semester)</w:t>
      </w:r>
    </w:p>
    <w:p w14:paraId="647A35BA" w14:textId="6BD2EAFC" w:rsidR="006F6FD9" w:rsidRPr="006F6FD9" w:rsidRDefault="006F6FD9" w:rsidP="00E328DB">
      <w:pPr>
        <w:spacing w:after="0"/>
      </w:pPr>
      <w:r>
        <w:t>Thes</w:t>
      </w:r>
      <w:r w:rsidR="00775F48">
        <w:t>es and dissertations must be submitted no later than 7 years from the start of the student’s program.</w:t>
      </w:r>
    </w:p>
    <w:p w14:paraId="411CC8E8" w14:textId="4EC6A9E7" w:rsidR="008210C9" w:rsidRPr="00E47CED" w:rsidRDefault="008210C9" w:rsidP="001F5158">
      <w:pPr>
        <w:pStyle w:val="Heading3"/>
        <w:numPr>
          <w:ilvl w:val="0"/>
          <w:numId w:val="32"/>
        </w:numPr>
      </w:pPr>
      <w:r>
        <w:t>MS Program</w:t>
      </w:r>
      <w:r w:rsidR="00E47CED">
        <w:t xml:space="preserve"> </w:t>
      </w:r>
      <w:r w:rsidR="00E47CED" w:rsidRPr="00E47CED">
        <w:t>(Year 2 – Second Semester)</w:t>
      </w:r>
    </w:p>
    <w:p w14:paraId="0A2F5B1D" w14:textId="13F71F9D" w:rsidR="008210C9" w:rsidRPr="00E47CED" w:rsidRDefault="008210C9" w:rsidP="00E328DB">
      <w:pPr>
        <w:pStyle w:val="Heading3"/>
        <w:spacing w:after="240"/>
      </w:pPr>
      <w:r>
        <w:t>PhD Program</w:t>
      </w:r>
      <w:r w:rsidR="00E47CED">
        <w:t xml:space="preserve"> </w:t>
      </w:r>
      <w:r w:rsidR="00E47CED" w:rsidRPr="00E47CED">
        <w:t>(Year 4 – Second Semester)</w:t>
      </w:r>
    </w:p>
    <w:p w14:paraId="3BFCD2C2" w14:textId="6AC9009F" w:rsidR="008210C9" w:rsidRDefault="008210C9" w:rsidP="00881AFC">
      <w:pPr>
        <w:pStyle w:val="Heading2"/>
      </w:pPr>
      <w:r>
        <w:t>Final Exam</w:t>
      </w:r>
      <w:r w:rsidR="009E6B03">
        <w:t xml:space="preserve"> (Last Semester)</w:t>
      </w:r>
    </w:p>
    <w:p w14:paraId="0CAFAEDF" w14:textId="67426572" w:rsidR="00775F48" w:rsidRPr="006F6FD9" w:rsidRDefault="00775F48" w:rsidP="00E328DB">
      <w:pPr>
        <w:spacing w:after="0"/>
      </w:pPr>
      <w:r>
        <w:t>Final Exam</w:t>
      </w:r>
      <w:r w:rsidRPr="00775F48">
        <w:t xml:space="preserve"> </w:t>
      </w:r>
      <w:r>
        <w:t>must be completed no later than 7 years from the start of the student’s program.</w:t>
      </w:r>
    </w:p>
    <w:p w14:paraId="1CC4C5EB" w14:textId="77777777" w:rsidR="00E47CED" w:rsidRPr="001F5158" w:rsidRDefault="00E47CED" w:rsidP="00E328DB">
      <w:pPr>
        <w:pStyle w:val="Heading3"/>
        <w:numPr>
          <w:ilvl w:val="0"/>
          <w:numId w:val="52"/>
        </w:numPr>
      </w:pPr>
      <w:bookmarkStart w:id="72" w:name="_Toc173423226"/>
      <w:bookmarkEnd w:id="72"/>
      <w:r w:rsidRPr="001F5158">
        <w:t>MS Program (Year 2 – Second Semester)</w:t>
      </w:r>
    </w:p>
    <w:p w14:paraId="43E98FC7" w14:textId="77777777" w:rsidR="00E47CED" w:rsidRPr="00E47CED" w:rsidRDefault="00E47CED" w:rsidP="00E328DB">
      <w:pPr>
        <w:pStyle w:val="Heading3"/>
        <w:spacing w:after="240"/>
      </w:pPr>
      <w:r>
        <w:t xml:space="preserve">PhD Program </w:t>
      </w:r>
      <w:r w:rsidRPr="00E47CED">
        <w:t>(Year 4 – Second Semester)</w:t>
      </w:r>
    </w:p>
    <w:p w14:paraId="586CCDE1" w14:textId="3BC6AB6F" w:rsidR="0072523E" w:rsidRDefault="0072523E" w:rsidP="00881AFC">
      <w:pPr>
        <w:pStyle w:val="Heading2"/>
      </w:pPr>
      <w:r>
        <w:t>Preparing for Graduati</w:t>
      </w:r>
      <w:r w:rsidR="00A242AA">
        <w:t>on</w:t>
      </w:r>
      <w:r w:rsidR="009E6B03">
        <w:t xml:space="preserve"> (Last Semester)</w:t>
      </w:r>
    </w:p>
    <w:p w14:paraId="70577B29" w14:textId="6DB8D092" w:rsidR="006F6FD9" w:rsidRPr="006F6FD9" w:rsidRDefault="006F6FD9" w:rsidP="001F5158">
      <w:r>
        <w:t xml:space="preserve">Instructions </w:t>
      </w:r>
      <w:r w:rsidR="00775F48">
        <w:t>on</w:t>
      </w:r>
      <w:r>
        <w:t xml:space="preserve"> preparing for graduation can be found in the ISU </w:t>
      </w:r>
      <w:hyperlink r:id="rId17" w:history="1">
        <w:r w:rsidRPr="001F5158">
          <w:rPr>
            <w:rStyle w:val="Hyperlink"/>
          </w:rPr>
          <w:t>Graduate College Handbook</w:t>
        </w:r>
      </w:hyperlink>
      <w:r w:rsidR="001F5158">
        <w:t>.</w:t>
      </w:r>
    </w:p>
    <w:p w14:paraId="1C4D73EB" w14:textId="2435B0FF" w:rsidR="0072523E" w:rsidRDefault="0072523E" w:rsidP="00881AFC">
      <w:pPr>
        <w:pStyle w:val="Heading2"/>
      </w:pPr>
      <w:r>
        <w:t>Lab and Office Checkout</w:t>
      </w:r>
      <w:r w:rsidR="009E6B03">
        <w:t xml:space="preserve"> (Last Semester)</w:t>
      </w:r>
    </w:p>
    <w:p w14:paraId="27E8F07D" w14:textId="2C667F31" w:rsidR="009E6B03" w:rsidRPr="009E6B03" w:rsidRDefault="009E6B03" w:rsidP="001F5158">
      <w:r>
        <w:t>Prior to graduation, students must complete a lab and office checkout (forms can be found in the “FST Graduate Student Information” folder in Box).  Students should arrange a time to review the completeness of the checkout with their major professor.  Failure to complete the lab and office checkout may delay graduation.</w:t>
      </w:r>
    </w:p>
    <w:p w14:paraId="6264B897" w14:textId="51B4984F" w:rsidR="0072523E" w:rsidRDefault="0072523E" w:rsidP="00881AFC">
      <w:pPr>
        <w:pStyle w:val="Heading2"/>
      </w:pPr>
      <w:r>
        <w:t>Exit Interview</w:t>
      </w:r>
      <w:r w:rsidR="009E6B03">
        <w:t xml:space="preserve"> (Last Semester)</w:t>
      </w:r>
    </w:p>
    <w:p w14:paraId="6EC0FDEF" w14:textId="04C33CAD" w:rsidR="00904044" w:rsidRPr="00904044" w:rsidRDefault="00904044" w:rsidP="00E328DB">
      <w:r>
        <w:t xml:space="preserve">Students are </w:t>
      </w:r>
      <w:r w:rsidR="00775F48">
        <w:t xml:space="preserve">required </w:t>
      </w:r>
      <w:r>
        <w:t xml:space="preserve">to schedule </w:t>
      </w:r>
      <w:r w:rsidR="00775F48">
        <w:t>an</w:t>
      </w:r>
      <w:r>
        <w:t xml:space="preserve"> exit interview with the Department Chair</w:t>
      </w:r>
      <w:r w:rsidR="00775F48">
        <w:t xml:space="preserve"> and DOGE</w:t>
      </w:r>
      <w:r>
        <w:t xml:space="preserve">.  The intent of the exit interview is to provide an opportunity to reflect on your graduate education and to share constructive feedback on your experiences </w:t>
      </w:r>
      <w:r w:rsidR="001F5158">
        <w:t>to</w:t>
      </w:r>
      <w:r>
        <w:t xml:space="preserve"> enhance our graduate programs.  Students are asked to complete the FSHN Graduate Education Exit Interview form before meeting with the Department Chair.</w:t>
      </w:r>
    </w:p>
    <w:p w14:paraId="4D0A57DD" w14:textId="77777777" w:rsidR="00A91D25" w:rsidRPr="006B7D0B" w:rsidRDefault="00A91D25" w:rsidP="00881AFC">
      <w:pPr>
        <w:pStyle w:val="Heading2"/>
      </w:pPr>
      <w:r w:rsidRPr="006B7D0B">
        <w:t>Advancing from MS to PhD Program</w:t>
      </w:r>
    </w:p>
    <w:p w14:paraId="20D99F6A" w14:textId="77777777" w:rsidR="00A91D25" w:rsidRPr="006B7D0B" w:rsidRDefault="00A91D25" w:rsidP="00E328DB">
      <w:pPr>
        <w:spacing w:after="0"/>
        <w:contextualSpacing/>
      </w:pPr>
      <w:r w:rsidRPr="006B7D0B">
        <w:t>Students may advance from the MS the PhD program through one of the following pathways:</w:t>
      </w:r>
    </w:p>
    <w:p w14:paraId="57C56F16" w14:textId="6B78E19B" w:rsidR="00A91D25" w:rsidRPr="006B7D0B" w:rsidRDefault="00A91D25" w:rsidP="00E328DB">
      <w:pPr>
        <w:pStyle w:val="ListParagraph"/>
        <w:numPr>
          <w:ilvl w:val="0"/>
          <w:numId w:val="15"/>
        </w:numPr>
        <w:spacing w:after="0"/>
        <w:ind w:left="720"/>
      </w:pPr>
      <w:r w:rsidRPr="006B7D0B">
        <w:t xml:space="preserve">A student may be admitted to the FST doctoral program after completion of the MS degree in FST at ISU. The following two steps must be taken as part of the application process.  After a student completes the MS degree in FST, the major professor reports to the DOGE the student's request to continue for a PhD in FST major. A letter signed by the major professor and the </w:t>
      </w:r>
      <w:r w:rsidR="00C929BD">
        <w:t>Academic Plan</w:t>
      </w:r>
      <w:r w:rsidRPr="006B7D0B">
        <w:t xml:space="preserve"> (</w:t>
      </w:r>
      <w:r w:rsidR="00AF538A">
        <w:t>AP</w:t>
      </w:r>
      <w:r w:rsidRPr="006B7D0B">
        <w:t>) committee must be submitted to the DOGE. The best time to have this discussion is at the MS thesis defense.</w:t>
      </w:r>
    </w:p>
    <w:p w14:paraId="4C438711" w14:textId="5B06E056" w:rsidR="00A91D25" w:rsidRDefault="00A91D25" w:rsidP="00E328DB">
      <w:pPr>
        <w:pStyle w:val="ListParagraph"/>
        <w:numPr>
          <w:ilvl w:val="0"/>
          <w:numId w:val="15"/>
        </w:numPr>
        <w:ind w:left="720"/>
      </w:pPr>
      <w:r w:rsidRPr="006B7D0B">
        <w:lastRenderedPageBreak/>
        <w:t xml:space="preserve">The student completes a Pursuit of </w:t>
      </w:r>
      <w:proofErr w:type="gramStart"/>
      <w:r w:rsidRPr="006B7D0B">
        <w:t>Master’s</w:t>
      </w:r>
      <w:proofErr w:type="gramEnd"/>
      <w:r w:rsidRPr="006B7D0B">
        <w:t xml:space="preserve"> and Ph.D. in the Same Department form and submits it to the Graduate Student Services Specialist. No fees are collected, as this is strictly an internal application process. After the Admissions Committee </w:t>
      </w:r>
      <w:r w:rsidR="00E47CED" w:rsidRPr="006B7D0B">
        <w:t>decides</w:t>
      </w:r>
      <w:r w:rsidRPr="006B7D0B">
        <w:t>, the DOGE will then submit a letter to the Graduate College to indicate that the student will continue as a doctoral student.</w:t>
      </w:r>
    </w:p>
    <w:p w14:paraId="55A17C7A" w14:textId="12CC30B9" w:rsidR="00A91D25" w:rsidRDefault="00A91D25" w:rsidP="00E328DB">
      <w:pPr>
        <w:pStyle w:val="ListParagraph"/>
        <w:numPr>
          <w:ilvl w:val="0"/>
          <w:numId w:val="15"/>
        </w:numPr>
        <w:ind w:left="720"/>
      </w:pPr>
      <w:r w:rsidRPr="006B7D0B">
        <w:t xml:space="preserve">A student who starts </w:t>
      </w:r>
      <w:r w:rsidR="009C4D8C">
        <w:t>an</w:t>
      </w:r>
      <w:r w:rsidR="009C4D8C" w:rsidRPr="006B7D0B">
        <w:t xml:space="preserve"> </w:t>
      </w:r>
      <w:r w:rsidRPr="006B7D0B">
        <w:t xml:space="preserve">MS degree program in FST at ISU can request to change to a doctoral program with the recommendation of the major professor and the </w:t>
      </w:r>
      <w:r w:rsidR="00AF538A">
        <w:t>AP</w:t>
      </w:r>
      <w:r w:rsidRPr="006B7D0B">
        <w:t xml:space="preserve"> committee. The major professor reports to the DOGE the MS student's request to switch to a PhD program and the recommendation of the student's </w:t>
      </w:r>
      <w:r w:rsidR="00AF538A">
        <w:t>AP</w:t>
      </w:r>
      <w:r w:rsidRPr="006B7D0B">
        <w:t xml:space="preserve"> committee. Typically, the student will have demonstrated the ability to conduct research comparable to a MS thesis and/or prepare a peer-reviewed journal submission.</w:t>
      </w:r>
    </w:p>
    <w:p w14:paraId="6457E242" w14:textId="1C25A9D4" w:rsidR="0072523E" w:rsidRPr="00E328DB" w:rsidRDefault="00726135" w:rsidP="00881AFC">
      <w:pPr>
        <w:pStyle w:val="Heading1"/>
        <w:rPr>
          <w:color w:val="C00000"/>
        </w:rPr>
      </w:pPr>
      <w:bookmarkStart w:id="73" w:name="_Toc173423240"/>
      <w:bookmarkStart w:id="74" w:name="_Toc173422830"/>
      <w:bookmarkStart w:id="75" w:name="_Toc173422955"/>
      <w:bookmarkStart w:id="76" w:name="_Toc173423242"/>
      <w:bookmarkStart w:id="77" w:name="_Toc173422956"/>
      <w:bookmarkStart w:id="78" w:name="_Toc173415997"/>
      <w:bookmarkStart w:id="79" w:name="_Toc173416091"/>
      <w:bookmarkStart w:id="80" w:name="_Toc173416116"/>
      <w:bookmarkStart w:id="81" w:name="_Toc173416150"/>
      <w:bookmarkStart w:id="82" w:name="_Toc173416197"/>
      <w:bookmarkStart w:id="83" w:name="_Toc173416309"/>
      <w:bookmarkStart w:id="84" w:name="_Toc173416431"/>
      <w:bookmarkStart w:id="85" w:name="_Toc173416519"/>
      <w:bookmarkStart w:id="86" w:name="_Toc173422832"/>
      <w:bookmarkStart w:id="87" w:name="_Toc173422957"/>
      <w:bookmarkStart w:id="88" w:name="_Toc173423246"/>
      <w:bookmarkStart w:id="89" w:name="_Toc173415999"/>
      <w:bookmarkStart w:id="90" w:name="_Toc173416093"/>
      <w:bookmarkStart w:id="91" w:name="_Toc173416118"/>
      <w:bookmarkStart w:id="92" w:name="_Toc173416152"/>
      <w:bookmarkStart w:id="93" w:name="_Toc173416199"/>
      <w:bookmarkStart w:id="94" w:name="_Toc173416311"/>
      <w:bookmarkStart w:id="95" w:name="_Toc173416433"/>
      <w:bookmarkStart w:id="96" w:name="_Toc173416521"/>
      <w:bookmarkStart w:id="97" w:name="_Toc173422834"/>
      <w:bookmarkStart w:id="98" w:name="_Toc173422959"/>
      <w:bookmarkStart w:id="99" w:name="_Toc173423248"/>
      <w:bookmarkStart w:id="100" w:name="_Toc173416000"/>
      <w:bookmarkStart w:id="101" w:name="_Toc173416094"/>
      <w:bookmarkStart w:id="102" w:name="_Toc173416119"/>
      <w:bookmarkStart w:id="103" w:name="_Toc173416153"/>
      <w:bookmarkStart w:id="104" w:name="_Toc173416200"/>
      <w:bookmarkStart w:id="105" w:name="_Toc173416312"/>
      <w:bookmarkStart w:id="106" w:name="_Toc173416434"/>
      <w:bookmarkStart w:id="107" w:name="_Toc173416522"/>
      <w:bookmarkStart w:id="108" w:name="_Toc173422835"/>
      <w:bookmarkStart w:id="109" w:name="_Toc173422960"/>
      <w:bookmarkStart w:id="110" w:name="_Toc173423249"/>
      <w:bookmarkStart w:id="111" w:name="_Toc173422963"/>
      <w:bookmarkStart w:id="112" w:name="_Toc175925611"/>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r>
        <w:rPr>
          <w:color w:val="C00000"/>
        </w:rPr>
        <w:t>DEPARTMENTAL</w:t>
      </w:r>
      <w:r w:rsidR="0072523E" w:rsidRPr="00E328DB">
        <w:rPr>
          <w:color w:val="C00000"/>
        </w:rPr>
        <w:t xml:space="preserve"> POLICIES</w:t>
      </w:r>
      <w:bookmarkEnd w:id="111"/>
      <w:bookmarkEnd w:id="112"/>
    </w:p>
    <w:p w14:paraId="1A8FE23C" w14:textId="6BF0DB77" w:rsidR="007D122D" w:rsidRPr="007D122D" w:rsidRDefault="007D122D" w:rsidP="00881AFC">
      <w:pPr>
        <w:pStyle w:val="Heading2"/>
      </w:pPr>
      <w:r w:rsidRPr="007D122D">
        <w:t xml:space="preserve">Change </w:t>
      </w:r>
      <w:r w:rsidR="00E47CED">
        <w:t xml:space="preserve">of </w:t>
      </w:r>
      <w:r w:rsidRPr="007D122D">
        <w:t>Major Professor</w:t>
      </w:r>
      <w:r w:rsidR="004370EC">
        <w:t xml:space="preserve"> and </w:t>
      </w:r>
      <w:r w:rsidR="00C929BD">
        <w:t>APC</w:t>
      </w:r>
      <w:r w:rsidR="004370EC">
        <w:t xml:space="preserve"> Member</w:t>
      </w:r>
    </w:p>
    <w:p w14:paraId="1CE6CCA0" w14:textId="12205FF1" w:rsidR="007D122D" w:rsidRPr="007D122D" w:rsidRDefault="007D122D" w:rsidP="00E328DB">
      <w:r w:rsidRPr="007D122D">
        <w:t xml:space="preserve">If there are difficulties between the major professor and the student, the conflict(s) </w:t>
      </w:r>
      <w:r w:rsidR="00230261">
        <w:t xml:space="preserve">may </w:t>
      </w:r>
      <w:r w:rsidRPr="007D122D">
        <w:t xml:space="preserve">be taken to the </w:t>
      </w:r>
      <w:hyperlink r:id="rId18" w:history="1">
        <w:r w:rsidRPr="00281B12">
          <w:rPr>
            <w:rStyle w:val="Hyperlink"/>
          </w:rPr>
          <w:t>Ombuds Office</w:t>
        </w:r>
      </w:hyperlink>
      <w:r w:rsidRPr="007D122D">
        <w:t xml:space="preserve"> to aid resolution in an impartial manner. The Ombuds process is confidential and focused on conflict resolution before things escalate into grievances.</w:t>
      </w:r>
    </w:p>
    <w:p w14:paraId="5D44CBC6" w14:textId="3CBC6975" w:rsidR="007D122D" w:rsidRDefault="00B37029" w:rsidP="00E328DB">
      <w:r>
        <w:t>Should</w:t>
      </w:r>
      <w:r w:rsidR="007D122D" w:rsidRPr="007D122D">
        <w:t xml:space="preserve"> you find it necessary to switch major professors</w:t>
      </w:r>
      <w:r>
        <w:t xml:space="preserve">, you </w:t>
      </w:r>
      <w:r w:rsidR="007D122D" w:rsidRPr="007D122D">
        <w:t xml:space="preserve">should first discuss this matter with your present major professor, second with your </w:t>
      </w:r>
      <w:r w:rsidR="00C929BD">
        <w:t>APC</w:t>
      </w:r>
      <w:r w:rsidR="007D122D" w:rsidRPr="007D122D">
        <w:t xml:space="preserve"> (if one has been appointed)</w:t>
      </w:r>
      <w:r w:rsidR="00281B12">
        <w:t xml:space="preserve">, and third with </w:t>
      </w:r>
      <w:r w:rsidR="007D122D" w:rsidRPr="007D122D">
        <w:t xml:space="preserve">the FST DOGE and department chair. Any research work and/or intellectual properties generated by the graduate student prior to changing the major professor must be acknowledged in future publications or presentations. Identification of a new major professor must be accomplished within 5 months (or one semester). Once you have terminated your relationship with the major professor you are leaving, you will not have research assistantship support. During the period you are trying to identify a new major professor, the FST DOGE will serve as a temporary advisor. You will need to communicate regularly on your progress to the DOGE. When a new major professor and you have agreed to work together, you and the major professor must notify the FST DOGE and FSHN chair. If you are unable to find a major professor within 5 months, you may be subject to </w:t>
      </w:r>
      <w:r>
        <w:t>dismissal.</w:t>
      </w:r>
    </w:p>
    <w:p w14:paraId="0B5A25AF" w14:textId="232687A5" w:rsidR="004370EC" w:rsidRPr="007D122D" w:rsidRDefault="004370EC" w:rsidP="00E328DB">
      <w:r>
        <w:t xml:space="preserve">A member of the </w:t>
      </w:r>
      <w:r w:rsidR="00C929BD">
        <w:t>APC</w:t>
      </w:r>
      <w:r>
        <w:t xml:space="preserve"> may be changed as directed in the </w:t>
      </w:r>
      <w:hyperlink r:id="rId19" w:anchor="search" w:history="1">
        <w:r w:rsidRPr="004370EC">
          <w:rPr>
            <w:rStyle w:val="Hyperlink"/>
          </w:rPr>
          <w:t>Graduate College Handbook</w:t>
        </w:r>
      </w:hyperlink>
      <w:r>
        <w:t>.</w:t>
      </w:r>
    </w:p>
    <w:p w14:paraId="0E5944DD" w14:textId="77777777" w:rsidR="007D122D" w:rsidRDefault="007D122D" w:rsidP="00881AFC">
      <w:pPr>
        <w:pStyle w:val="Heading2"/>
      </w:pPr>
      <w:r>
        <w:t>P</w:t>
      </w:r>
      <w:r w:rsidR="004B7145">
        <w:t>rofessional Expectations</w:t>
      </w:r>
    </w:p>
    <w:p w14:paraId="11B39CC4" w14:textId="26637395" w:rsidR="004B7145" w:rsidRDefault="004B7145" w:rsidP="00AF538A">
      <w:pPr>
        <w:spacing w:after="0"/>
      </w:pPr>
      <w:r>
        <w:t>All students are expected to exhibit the following professional attributes</w:t>
      </w:r>
      <w:r w:rsidR="00AF538A">
        <w:t>:</w:t>
      </w:r>
    </w:p>
    <w:p w14:paraId="3291D3CF" w14:textId="77777777" w:rsidR="004B7145" w:rsidRPr="004B7145" w:rsidRDefault="004B7145" w:rsidP="00E328DB">
      <w:pPr>
        <w:pStyle w:val="ListParagraph"/>
        <w:numPr>
          <w:ilvl w:val="0"/>
          <w:numId w:val="35"/>
        </w:numPr>
        <w:ind w:left="820"/>
      </w:pPr>
      <w:r w:rsidRPr="004B7145">
        <w:t>Self-management</w:t>
      </w:r>
    </w:p>
    <w:p w14:paraId="1F77866A" w14:textId="77777777" w:rsidR="004B7145" w:rsidRPr="004B7145" w:rsidRDefault="004B7145" w:rsidP="00E328DB">
      <w:pPr>
        <w:pStyle w:val="ListParagraph"/>
        <w:numPr>
          <w:ilvl w:val="0"/>
          <w:numId w:val="35"/>
        </w:numPr>
        <w:ind w:left="820"/>
      </w:pPr>
      <w:r w:rsidRPr="004B7145">
        <w:t>Proactivity</w:t>
      </w:r>
    </w:p>
    <w:p w14:paraId="476C5EA8" w14:textId="77777777" w:rsidR="004B7145" w:rsidRPr="004B7145" w:rsidRDefault="004B7145" w:rsidP="00E328DB">
      <w:pPr>
        <w:pStyle w:val="ListParagraph"/>
        <w:numPr>
          <w:ilvl w:val="0"/>
          <w:numId w:val="35"/>
        </w:numPr>
        <w:ind w:left="820"/>
      </w:pPr>
      <w:r w:rsidRPr="004B7145">
        <w:t>Developmental orientation (ability to receive critical feedback)</w:t>
      </w:r>
    </w:p>
    <w:p w14:paraId="23783E2E" w14:textId="77777777" w:rsidR="004B7145" w:rsidRPr="004B7145" w:rsidRDefault="004B7145" w:rsidP="00E328DB">
      <w:pPr>
        <w:pStyle w:val="ListParagraph"/>
        <w:numPr>
          <w:ilvl w:val="0"/>
          <w:numId w:val="35"/>
        </w:numPr>
        <w:ind w:left="820"/>
      </w:pPr>
      <w:r w:rsidRPr="004B7145">
        <w:t>Punctuality and reliability</w:t>
      </w:r>
    </w:p>
    <w:p w14:paraId="56F63ACF" w14:textId="77777777" w:rsidR="004B7145" w:rsidRPr="004B7145" w:rsidRDefault="004B7145" w:rsidP="00E328DB">
      <w:pPr>
        <w:pStyle w:val="ListParagraph"/>
        <w:numPr>
          <w:ilvl w:val="0"/>
          <w:numId w:val="35"/>
        </w:numPr>
        <w:ind w:left="820"/>
      </w:pPr>
      <w:r w:rsidRPr="004B7145">
        <w:t>Ethical conduct (honesty, integrity, fairness, and respect)</w:t>
      </w:r>
    </w:p>
    <w:p w14:paraId="3F3AF7B5" w14:textId="77777777" w:rsidR="004B7145" w:rsidRPr="004B7145" w:rsidRDefault="004B7145" w:rsidP="00E328DB">
      <w:pPr>
        <w:pStyle w:val="ListParagraph"/>
        <w:numPr>
          <w:ilvl w:val="0"/>
          <w:numId w:val="35"/>
        </w:numPr>
        <w:ind w:left="820"/>
      </w:pPr>
      <w:r w:rsidRPr="004B7145">
        <w:t>Contribution to team goals</w:t>
      </w:r>
    </w:p>
    <w:p w14:paraId="543DB2CB" w14:textId="77777777" w:rsidR="004B7145" w:rsidRPr="004B7145" w:rsidRDefault="004B7145" w:rsidP="00E328DB">
      <w:pPr>
        <w:pStyle w:val="ListParagraph"/>
        <w:numPr>
          <w:ilvl w:val="0"/>
          <w:numId w:val="35"/>
        </w:numPr>
        <w:ind w:left="820"/>
      </w:pPr>
      <w:r w:rsidRPr="004B7145">
        <w:t>Scholarly mindset (desire for learning and knowledge; intellectual curiosity)</w:t>
      </w:r>
    </w:p>
    <w:p w14:paraId="5E00FFFE" w14:textId="77777777" w:rsidR="004B7145" w:rsidRPr="004B7145" w:rsidRDefault="004B7145" w:rsidP="00E328DB">
      <w:pPr>
        <w:pStyle w:val="ListParagraph"/>
        <w:numPr>
          <w:ilvl w:val="0"/>
          <w:numId w:val="35"/>
        </w:numPr>
        <w:ind w:left="820"/>
      </w:pPr>
      <w:r w:rsidRPr="004B7145">
        <w:t>Regular communication with the major professor</w:t>
      </w:r>
    </w:p>
    <w:p w14:paraId="6769A2D7" w14:textId="77777777" w:rsidR="007D122D" w:rsidRPr="007D122D" w:rsidRDefault="007D122D" w:rsidP="00881AFC">
      <w:pPr>
        <w:pStyle w:val="Heading2"/>
      </w:pPr>
      <w:r w:rsidRPr="007D122D">
        <w:lastRenderedPageBreak/>
        <w:t xml:space="preserve">Dismissal </w:t>
      </w:r>
    </w:p>
    <w:p w14:paraId="5A98FDB4" w14:textId="77777777" w:rsidR="007D122D" w:rsidRDefault="007D122D" w:rsidP="00E328DB">
      <w:pPr>
        <w:pStyle w:val="Heading3"/>
        <w:numPr>
          <w:ilvl w:val="0"/>
          <w:numId w:val="20"/>
        </w:numPr>
        <w:ind w:left="1080"/>
      </w:pPr>
      <w:r w:rsidRPr="007D122D">
        <w:t>Dismissal Criteria</w:t>
      </w:r>
    </w:p>
    <w:p w14:paraId="3A49B5F0" w14:textId="77777777" w:rsidR="007D122D" w:rsidRDefault="007D122D" w:rsidP="00E328DB">
      <w:pPr>
        <w:pStyle w:val="ListParagraph"/>
        <w:ind w:left="1080"/>
      </w:pPr>
      <w:bookmarkStart w:id="113" w:name="_Hlk141454826"/>
      <w:bookmarkStart w:id="114" w:name="_Hlk141454958"/>
      <w:r>
        <w:t>A student may be dismissed, that is, removed from their degree program and not permitted to register as a FST student, for the following reasons:</w:t>
      </w:r>
    </w:p>
    <w:p w14:paraId="38D57FF8" w14:textId="77777777" w:rsidR="007D122D" w:rsidRPr="007E32C0" w:rsidRDefault="007D122D" w:rsidP="00E328DB">
      <w:pPr>
        <w:pStyle w:val="ListParagraph"/>
        <w:numPr>
          <w:ilvl w:val="0"/>
          <w:numId w:val="17"/>
        </w:numPr>
        <w:ind w:left="1800"/>
        <w:rPr>
          <w:i/>
        </w:rPr>
      </w:pPr>
      <w:r w:rsidRPr="007E32C0">
        <w:rPr>
          <w:i/>
        </w:rPr>
        <w:t>Failure to progress satisfactorily in their degree program</w:t>
      </w:r>
    </w:p>
    <w:p w14:paraId="719B2761" w14:textId="77777777" w:rsidR="007D122D" w:rsidRDefault="007D122D" w:rsidP="00E328DB">
      <w:pPr>
        <w:pStyle w:val="ListParagraph"/>
        <w:ind w:left="1800"/>
      </w:pPr>
      <w:r>
        <w:t>This may be evidenced by a lack of research progress, a lack of aptitude for food science, or a failure to maintain a satisfactory academic standing, as defined by the Iowa State University Graduate College Handbook and in core Food Science and Technology requirements.</w:t>
      </w:r>
    </w:p>
    <w:p w14:paraId="6842AFB8" w14:textId="77777777" w:rsidR="007D122D" w:rsidRPr="007E32C0" w:rsidRDefault="007D122D" w:rsidP="00E328DB">
      <w:pPr>
        <w:pStyle w:val="ListParagraph"/>
        <w:numPr>
          <w:ilvl w:val="0"/>
          <w:numId w:val="17"/>
        </w:numPr>
        <w:ind w:left="1800"/>
        <w:rPr>
          <w:i/>
        </w:rPr>
      </w:pPr>
      <w:r w:rsidRPr="007E32C0">
        <w:rPr>
          <w:i/>
        </w:rPr>
        <w:t>Lack of a major professor</w:t>
      </w:r>
    </w:p>
    <w:p w14:paraId="615C0CDE" w14:textId="77777777" w:rsidR="007D122D" w:rsidRDefault="007D122D" w:rsidP="00E328DB">
      <w:pPr>
        <w:pStyle w:val="ListParagraph"/>
        <w:ind w:left="1800"/>
      </w:pPr>
      <w:r>
        <w:t>Because graduate degrees in FST at Iowa State are centered around a mentored research project, it is impossible to complete a degree without a research mentor [major professor]. To maintain good standing and earn a degree in FST, a student must have a FST faculty member serving as his or her major professor.  Occasionally, a faculty member who has previously agreed to serve as a major professor becomes unable to serve. Faculty desiring to terminate their service as major professor must do so by notifying the student and the FSHN Chair and FST DOGE in writing. A student who has lost his or her major professor has up to five months after the date the FSHN Chair is notified to identify another FST faculty member willing to serve. The FSHN Chair and FST DOGE will help the student search for a new major professor, if the student desires.</w:t>
      </w:r>
    </w:p>
    <w:p w14:paraId="2366977D" w14:textId="77777777" w:rsidR="007D122D" w:rsidRPr="007E32C0" w:rsidRDefault="007D122D" w:rsidP="00E328DB">
      <w:pPr>
        <w:pStyle w:val="ListParagraph"/>
        <w:numPr>
          <w:ilvl w:val="0"/>
          <w:numId w:val="17"/>
        </w:numPr>
        <w:ind w:left="1800"/>
        <w:rPr>
          <w:i/>
        </w:rPr>
      </w:pPr>
      <w:r w:rsidRPr="007E32C0">
        <w:rPr>
          <w:i/>
        </w:rPr>
        <w:t>Academic dishonesty</w:t>
      </w:r>
    </w:p>
    <w:p w14:paraId="31CE4D09" w14:textId="77777777" w:rsidR="007D122D" w:rsidRDefault="007D122D" w:rsidP="00E328DB">
      <w:pPr>
        <w:pStyle w:val="ListParagraph"/>
        <w:ind w:left="1800"/>
      </w:pPr>
      <w:r>
        <w:t>The proper conduct of science requires the highest standards of personal integrity. Because of this, dishonesty in the classroom or in the conduct of research is considered a serious offense by FSHN and by the University. Students accused of academic dishonesty will be dealt with according to the procedures outlined in the University Catalog and the Faculty Handbook. Possible punishments can include dismissal from the program and expulsion from the University, depending on the severity of the offense.</w:t>
      </w:r>
    </w:p>
    <w:p w14:paraId="526E15B4" w14:textId="77777777" w:rsidR="007D122D" w:rsidRDefault="007D122D" w:rsidP="00E328DB">
      <w:pPr>
        <w:pStyle w:val="Heading3"/>
        <w:numPr>
          <w:ilvl w:val="0"/>
          <w:numId w:val="34"/>
        </w:numPr>
        <w:ind w:left="1080"/>
      </w:pPr>
      <w:bookmarkStart w:id="115" w:name="_Hlk141360259"/>
      <w:bookmarkEnd w:id="113"/>
      <w:r w:rsidRPr="007E32C0">
        <w:t xml:space="preserve">Dismissal </w:t>
      </w:r>
      <w:r>
        <w:t>Procedure</w:t>
      </w:r>
    </w:p>
    <w:bookmarkEnd w:id="115"/>
    <w:p w14:paraId="64438683" w14:textId="4DA1C642" w:rsidR="007D122D" w:rsidRPr="007E32C0" w:rsidRDefault="007D122D" w:rsidP="00E328DB">
      <w:pPr>
        <w:pStyle w:val="ListParagraph"/>
        <w:ind w:left="1080"/>
        <w:rPr>
          <w:b/>
          <w:i/>
        </w:rPr>
      </w:pPr>
      <w:r>
        <w:t xml:space="preserve">A student’s </w:t>
      </w:r>
      <w:r w:rsidR="00C929BD">
        <w:t>APC</w:t>
      </w:r>
      <w:r>
        <w:t xml:space="preserve">, or if the student has no </w:t>
      </w:r>
      <w:r w:rsidR="00C929BD">
        <w:t>APC</w:t>
      </w:r>
      <w:r>
        <w:t xml:space="preserve">, the student’s major professor, or </w:t>
      </w:r>
      <w:r w:rsidR="00C929BD">
        <w:t xml:space="preserve">the </w:t>
      </w:r>
      <w:r>
        <w:t xml:space="preserve">FST DOGE can recommend the dismissal of a student for any of the reasons listed above. Recommendations for dismissal are made to and are acted upon by the FSHN Chair.  Procedures for dismissal are as described in the Iowa State University Graduate College Handbook. Before a dismissal is decided, the FSHN Chair must give the student a written justification for why dismissal is being considered. The FSHN Chair must also discuss the situation with the student, as well as his or her </w:t>
      </w:r>
      <w:r w:rsidR="00C929BD">
        <w:t>APC</w:t>
      </w:r>
      <w:r>
        <w:t xml:space="preserve">, major professor, temporary advisor, and/or Graduate Program Committee, </w:t>
      </w:r>
      <w:proofErr w:type="gramStart"/>
      <w:r>
        <w:t>in an attempt to</w:t>
      </w:r>
      <w:proofErr w:type="gramEnd"/>
      <w:r>
        <w:t xml:space="preserve"> find a satisfactory resolution. This discussion constitutes the “informal conference” as described in the Graduate College Handbook. If a satisfactory resolution cannot be reached and the FSHN Chair decides to dismiss the student, either party may bring the issue to the attention of the Associate Dean of the Graduate College for a decision. The student may appeal the decision of the Associate Dean, as described in the Graduate College Handbook.  Your major professor will officially </w:t>
      </w:r>
      <w:r>
        <w:lastRenderedPageBreak/>
        <w:t xml:space="preserve">notify the office personnel of the </w:t>
      </w:r>
      <w:proofErr w:type="gramStart"/>
      <w:r>
        <w:t>dismissal</w:t>
      </w:r>
      <w:proofErr w:type="gramEnd"/>
      <w:r>
        <w:t xml:space="preserve"> and your assistantship payment will be stopped on the official day of dismissal. Also, students should officially withdraw from the university unless they transfer to another department.</w:t>
      </w:r>
    </w:p>
    <w:p w14:paraId="0D8C2D8E" w14:textId="523FA4D9" w:rsidR="007D122D" w:rsidRDefault="007D122D" w:rsidP="00E328DB">
      <w:pPr>
        <w:pStyle w:val="Heading3"/>
        <w:ind w:left="1080"/>
      </w:pPr>
      <w:r>
        <w:t xml:space="preserve">Responsibilities of </w:t>
      </w:r>
      <w:r w:rsidR="00022490">
        <w:t xml:space="preserve">FST </w:t>
      </w:r>
      <w:r>
        <w:t>and the Major Professor</w:t>
      </w:r>
    </w:p>
    <w:p w14:paraId="55BC4B85" w14:textId="77777777" w:rsidR="007D122D" w:rsidRPr="007E32C0" w:rsidRDefault="007D122D" w:rsidP="00E328DB">
      <w:pPr>
        <w:pStyle w:val="ListParagraph"/>
        <w:ind w:left="1080"/>
        <w:rPr>
          <w:b/>
          <w:i/>
        </w:rPr>
      </w:pPr>
      <w:r>
        <w:t>It is the responsibility of the FST program to counsel students who are having academic difficulties, to help students search for an acceptable major professor, or if students are unable to overcome these difficulties, to help the students identify and apply to other appropriate degree programs. It is the responsibility of the major professor and his/her department to seek funds for a student’s assistantship and for the conduct of research. Where necessary, graduate students need to be informed and/or updated if the major professor foresees assistantship funding problems.</w:t>
      </w:r>
    </w:p>
    <w:p w14:paraId="33AA0A3B" w14:textId="77777777" w:rsidR="007D122D" w:rsidRPr="007E32C0" w:rsidRDefault="007D122D" w:rsidP="00E328DB">
      <w:pPr>
        <w:pStyle w:val="Heading3"/>
        <w:ind w:left="1080"/>
      </w:pPr>
      <w:r w:rsidRPr="007E32C0">
        <w:t>Termination of Financial Support</w:t>
      </w:r>
    </w:p>
    <w:p w14:paraId="7B4777B1" w14:textId="7FC5741F" w:rsidR="007D122D" w:rsidRPr="007D122D" w:rsidRDefault="001D4B49" w:rsidP="00E328DB">
      <w:pPr>
        <w:pStyle w:val="ListParagraph"/>
        <w:ind w:left="1080"/>
      </w:pPr>
      <w:r>
        <w:t>Dismissal from FST requires that assistantship support be terminated</w:t>
      </w:r>
      <w:r w:rsidR="007D122D">
        <w:t xml:space="preserve"> unless the student </w:t>
      </w:r>
      <w:proofErr w:type="gramStart"/>
      <w:r w:rsidR="007D122D">
        <w:t>is able to</w:t>
      </w:r>
      <w:proofErr w:type="gramEnd"/>
      <w:r w:rsidR="007D122D">
        <w:t xml:space="preserve"> transfer to another graduate program at ISU that the</w:t>
      </w:r>
      <w:r>
        <w:t xml:space="preserve"> GA</w:t>
      </w:r>
      <w:r w:rsidR="007D122D">
        <w:t xml:space="preserve"> support can go through.  Assistantship appointments are made semester by semester. Appointments may be terminated for two reasons only: 1) for cause, or 2) loss of funding. The satisfactory completion of one appointment, plus satisfactory academic performance, will ordinarily make a student eligible for reappointment. </w:t>
      </w:r>
      <w:r w:rsidR="00C929BD">
        <w:t xml:space="preserve">FST </w:t>
      </w:r>
      <w:r w:rsidR="007D122D">
        <w:t xml:space="preserve">faculty have the discretion not to reappoint. Failure to reappoint is not termination of the student’s graduate degree program and is not subject to formal appeal. </w:t>
      </w:r>
      <w:r w:rsidR="00C929BD">
        <w:t xml:space="preserve">FST </w:t>
      </w:r>
      <w:r w:rsidR="007D122D">
        <w:t xml:space="preserve">faculty have an obligation to provide reasonable notice if reappointment is not to be made. At least 30 days’ notice is recommended. The policies on termination given here apply only to graduate assistantship appointments that have been formalized by a letter of intent and not to </w:t>
      </w:r>
      <w:r w:rsidR="00C929BD">
        <w:t>longer-term</w:t>
      </w:r>
      <w:r w:rsidR="007D122D">
        <w:t xml:space="preserve"> commitments that may have been made. </w:t>
      </w:r>
      <w:r w:rsidR="00C929BD">
        <w:t xml:space="preserve">FST </w:t>
      </w:r>
      <w:r w:rsidR="007D122D">
        <w:t xml:space="preserve">follows the Graduate College Handbook’s policies regarding early termination of research </w:t>
      </w:r>
      <w:r>
        <w:t xml:space="preserve">assistantships </w:t>
      </w:r>
      <w:r w:rsidR="007D122D">
        <w:t xml:space="preserve">for cause or for loss of funding, including the appeal processes. For more information, please see </w:t>
      </w:r>
      <w:hyperlink r:id="rId20" w:history="1">
        <w:r w:rsidR="007D122D" w:rsidRPr="00BB6815">
          <w:rPr>
            <w:rStyle w:val="Hyperlink"/>
          </w:rPr>
          <w:t>Termination of Assistantship Appointments</w:t>
        </w:r>
      </w:hyperlink>
      <w:r w:rsidR="007D122D">
        <w:t xml:space="preserve">.  </w:t>
      </w:r>
      <w:r w:rsidR="00C929BD">
        <w:t xml:space="preserve">FST </w:t>
      </w:r>
      <w:r w:rsidR="007D122D">
        <w:t xml:space="preserve">faculty may make commitments to support students for periods longer than </w:t>
      </w:r>
      <w:r w:rsidR="00BB6815">
        <w:t>the length described in the Letter of Intent</w:t>
      </w:r>
      <w:r w:rsidR="007D122D">
        <w:t xml:space="preserve">. Such commitments are not formally treated as appointments. Students should obtain the terms of such commitments in writing. Assistantship support for more than seven or eight years is strongly discouraged, and departments may set limits on the number of years a student is eligible for assistantship support.  Students with any doubt about their assistantship status should discuss their situation with their major professor, the FSHN Chair, the FST DOGE and/or the department or program providing their assistantship support. </w:t>
      </w:r>
      <w:bookmarkEnd w:id="114"/>
    </w:p>
    <w:p w14:paraId="5468625F" w14:textId="77777777" w:rsidR="007F4461" w:rsidRDefault="007F4461" w:rsidP="00881AFC">
      <w:pPr>
        <w:pStyle w:val="Heading2"/>
      </w:pPr>
      <w:r>
        <w:t>Vacation and Sick Leave</w:t>
      </w:r>
    </w:p>
    <w:p w14:paraId="4392C63B" w14:textId="49997A5F" w:rsidR="007F4461" w:rsidRDefault="007F4461" w:rsidP="00E328DB">
      <w:pPr>
        <w:pStyle w:val="ListParagraph"/>
        <w:ind w:left="0"/>
      </w:pPr>
      <w:r>
        <w:t xml:space="preserve">During each academic year, students will be allowed two weeks of vacation (20 h/week) plus </w:t>
      </w:r>
      <w:proofErr w:type="gramStart"/>
      <w:r>
        <w:t>University</w:t>
      </w:r>
      <w:proofErr w:type="gramEnd"/>
      <w:r>
        <w:t xml:space="preserve"> holidays with approval from the major professor. Time off must be discussed with your major professor. University holidays are listed at </w:t>
      </w:r>
      <w:hyperlink r:id="rId21" w:history="1">
        <w:r w:rsidR="001D4B49" w:rsidRPr="003F217D">
          <w:rPr>
            <w:rStyle w:val="Hyperlink"/>
          </w:rPr>
          <w:t>http://www.registrar.iastate.edu/calendar</w:t>
        </w:r>
      </w:hyperlink>
      <w:r>
        <w:t xml:space="preserve">. Note that because </w:t>
      </w:r>
      <w:r w:rsidR="001D4B49">
        <w:t>G</w:t>
      </w:r>
      <w:r>
        <w:t xml:space="preserve">As </w:t>
      </w:r>
      <w:proofErr w:type="gramStart"/>
      <w:r>
        <w:t>are</w:t>
      </w:r>
      <w:proofErr w:type="gramEnd"/>
      <w:r>
        <w:t xml:space="preserve"> considered a half-time (50%) position, one week of vacation is equivalent to 20 hours of work, a day of vacation is equivalent to 4 hours. It is the student’s responsibility to notify their major professor when sick and fill out the sick leave card. Failure to notify the major professor of absences could lead to leave without pay or </w:t>
      </w:r>
      <w:r w:rsidR="00D629BA">
        <w:t>dismissal from the program.</w:t>
      </w:r>
    </w:p>
    <w:p w14:paraId="7FC7BC7B" w14:textId="533C4AB6" w:rsidR="007D122D" w:rsidRPr="007D122D" w:rsidRDefault="007D122D" w:rsidP="00881AFC">
      <w:pPr>
        <w:pStyle w:val="Heading2"/>
      </w:pPr>
      <w:r w:rsidRPr="007D122D">
        <w:lastRenderedPageBreak/>
        <w:t>Notebooks</w:t>
      </w:r>
    </w:p>
    <w:p w14:paraId="2C96AC34" w14:textId="3355BE33" w:rsidR="007D122D" w:rsidRPr="007D122D" w:rsidRDefault="001D4B49" w:rsidP="00E328DB">
      <w:r>
        <w:t>Graduate students are</w:t>
      </w:r>
      <w:r w:rsidR="007D122D" w:rsidRPr="007D122D">
        <w:t xml:space="preserve"> expected to maintain a laboratory notebook to keep a dated record of experimental procedures, results, analyses and conclusions. </w:t>
      </w:r>
      <w:r>
        <w:t>Entries</w:t>
      </w:r>
      <w:r w:rsidR="007D122D" w:rsidRPr="007D122D">
        <w:t xml:space="preserve"> should be made directly into the notebook</w:t>
      </w:r>
      <w:r>
        <w:t xml:space="preserve">.  Major professors may also require electronic record-keeping.  </w:t>
      </w:r>
      <w:r w:rsidR="007D122D" w:rsidRPr="007D122D">
        <w:t xml:space="preserve">Consult your major professor for your lab’s policy.  </w:t>
      </w:r>
      <w:r>
        <w:t xml:space="preserve">Notebooks should be submitted to the major professor when filled or when the student completes their program.  </w:t>
      </w:r>
    </w:p>
    <w:p w14:paraId="2B590190" w14:textId="6C02671E" w:rsidR="007D122D" w:rsidRDefault="007D122D" w:rsidP="00881AFC">
      <w:pPr>
        <w:pStyle w:val="Heading2"/>
      </w:pPr>
      <w:r w:rsidRPr="007D122D">
        <w:t>Authorship</w:t>
      </w:r>
      <w:r w:rsidR="006A7198">
        <w:t xml:space="preserve"> and Intellectual Property</w:t>
      </w:r>
    </w:p>
    <w:p w14:paraId="406091BC" w14:textId="3335C53C" w:rsidR="007D122D" w:rsidRDefault="006A7198" w:rsidP="00E328DB">
      <w:r>
        <w:t xml:space="preserve">FST follows ISU policy on </w:t>
      </w:r>
      <w:hyperlink r:id="rId22" w:history="1">
        <w:r w:rsidRPr="006A7198">
          <w:rPr>
            <w:rStyle w:val="Hyperlink"/>
          </w:rPr>
          <w:t>authorship and intellectual property</w:t>
        </w:r>
        <w:r>
          <w:rPr>
            <w:rStyle w:val="Hyperlink"/>
          </w:rPr>
          <w:t>.</w:t>
        </w:r>
        <w:r w:rsidRPr="006A7198">
          <w:rPr>
            <w:rStyle w:val="Hyperlink"/>
          </w:rPr>
          <w:t xml:space="preserve"> </w:t>
        </w:r>
      </w:hyperlink>
      <w:r>
        <w:t xml:space="preserve"> </w:t>
      </w:r>
    </w:p>
    <w:p w14:paraId="53C3B622" w14:textId="55E30C14" w:rsidR="0072523E" w:rsidRPr="00E328DB" w:rsidRDefault="0072523E" w:rsidP="00881AFC">
      <w:pPr>
        <w:pStyle w:val="Heading1"/>
        <w:rPr>
          <w:color w:val="C00000"/>
        </w:rPr>
      </w:pPr>
      <w:bookmarkStart w:id="116" w:name="_Toc173422964"/>
      <w:bookmarkStart w:id="117" w:name="_Toc175925612"/>
      <w:r w:rsidRPr="00E328DB">
        <w:rPr>
          <w:color w:val="C00000"/>
        </w:rPr>
        <w:t>ADMINISTRATI</w:t>
      </w:r>
      <w:r w:rsidR="00E47CED" w:rsidRPr="00E328DB">
        <w:rPr>
          <w:color w:val="C00000"/>
        </w:rPr>
        <w:t>VE</w:t>
      </w:r>
      <w:r w:rsidRPr="00E328DB">
        <w:rPr>
          <w:color w:val="C00000"/>
        </w:rPr>
        <w:t xml:space="preserve"> ROLES</w:t>
      </w:r>
      <w:r w:rsidR="00C929BD">
        <w:rPr>
          <w:color w:val="C00000"/>
        </w:rPr>
        <w:t>, RESPONSIBILITIES,</w:t>
      </w:r>
      <w:r w:rsidRPr="00E328DB">
        <w:rPr>
          <w:color w:val="C00000"/>
        </w:rPr>
        <w:t xml:space="preserve"> AND CONTACT INFORMATION</w:t>
      </w:r>
      <w:bookmarkEnd w:id="116"/>
      <w:bookmarkEnd w:id="117"/>
    </w:p>
    <w:p w14:paraId="162F1237" w14:textId="77777777" w:rsidR="004B7145" w:rsidRDefault="004B7145" w:rsidP="00881AFC">
      <w:pPr>
        <w:pStyle w:val="Heading2"/>
      </w:pPr>
      <w:r>
        <w:t>Department Chair</w:t>
      </w:r>
    </w:p>
    <w:p w14:paraId="14773951" w14:textId="77777777" w:rsidR="003E0AE9" w:rsidRDefault="00C4722A" w:rsidP="003E0AE9">
      <w:pPr>
        <w:pStyle w:val="ListParagraph"/>
        <w:numPr>
          <w:ilvl w:val="0"/>
          <w:numId w:val="24"/>
        </w:numPr>
        <w:ind w:left="360"/>
      </w:pPr>
      <w:r>
        <w:t xml:space="preserve">Dr. </w:t>
      </w:r>
      <w:r w:rsidR="003E0AE9">
        <w:t>Ruth S. MacDonald, Interim</w:t>
      </w:r>
      <w:r>
        <w:t xml:space="preserve"> (</w:t>
      </w:r>
      <w:hyperlink r:id="rId23" w:history="1">
        <w:r w:rsidR="003E0AE9" w:rsidRPr="00E125BE">
          <w:rPr>
            <w:rStyle w:val="Hyperlink"/>
          </w:rPr>
          <w:t>ruthmacd@iastate.edu</w:t>
        </w:r>
      </w:hyperlink>
      <w:r>
        <w:t xml:space="preserve">) </w:t>
      </w:r>
    </w:p>
    <w:p w14:paraId="3EB35B94" w14:textId="56DDC263" w:rsidR="00C4722A" w:rsidRDefault="00C929BD" w:rsidP="003E0AE9">
      <w:pPr>
        <w:pStyle w:val="ListParagraph"/>
        <w:numPr>
          <w:ilvl w:val="0"/>
          <w:numId w:val="24"/>
        </w:numPr>
        <w:ind w:left="360"/>
      </w:pPr>
      <w:proofErr w:type="gramStart"/>
      <w:r>
        <w:t>Oversees</w:t>
      </w:r>
      <w:proofErr w:type="gramEnd"/>
      <w:r>
        <w:t xml:space="preserve"> the Food Science and Human Nutrition Department</w:t>
      </w:r>
    </w:p>
    <w:p w14:paraId="2AB89B65" w14:textId="77777777" w:rsidR="004B7145" w:rsidRDefault="004B7145" w:rsidP="00881AFC">
      <w:pPr>
        <w:pStyle w:val="Heading2"/>
      </w:pPr>
      <w:r>
        <w:t>Director of Graduate Education (DOGE)</w:t>
      </w:r>
    </w:p>
    <w:p w14:paraId="6CEF7F53" w14:textId="4B4A27EE" w:rsidR="00C4722A" w:rsidRPr="00E328DB" w:rsidRDefault="00C4722A" w:rsidP="004B7145">
      <w:pPr>
        <w:pStyle w:val="ListParagraph"/>
        <w:widowControl w:val="0"/>
        <w:numPr>
          <w:ilvl w:val="0"/>
          <w:numId w:val="23"/>
        </w:numPr>
        <w:tabs>
          <w:tab w:val="left" w:pos="1540"/>
        </w:tabs>
        <w:autoSpaceDE w:val="0"/>
        <w:autoSpaceDN w:val="0"/>
        <w:spacing w:after="0" w:line="293" w:lineRule="exact"/>
        <w:contextualSpacing w:val="0"/>
      </w:pPr>
      <w:r w:rsidRPr="00E328DB">
        <w:t>Dr. Joey Talbert (</w:t>
      </w:r>
      <w:hyperlink r:id="rId24" w:history="1">
        <w:r w:rsidR="003E0AE9" w:rsidRPr="00E125BE">
          <w:rPr>
            <w:rStyle w:val="Hyperlink"/>
          </w:rPr>
          <w:t>jotalber@iastate.edu</w:t>
        </w:r>
      </w:hyperlink>
      <w:r w:rsidRPr="00E328DB">
        <w:t xml:space="preserve">) </w:t>
      </w:r>
    </w:p>
    <w:p w14:paraId="5A82E76C" w14:textId="333FD5A5"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Supervises, counsels, and coordinates graduate student programs</w:t>
      </w:r>
    </w:p>
    <w:p w14:paraId="6AF4F80B"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Recommends graduate candidates for admission based on the advisement of the FST Graduate Education Committee</w:t>
      </w:r>
    </w:p>
    <w:p w14:paraId="52DCA7B8"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Allocates assistantships with the guidance of the FST Graduate Education Committee</w:t>
      </w:r>
    </w:p>
    <w:p w14:paraId="761B2312"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Processes official forms</w:t>
      </w:r>
    </w:p>
    <w:p w14:paraId="0A1D5298"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Collaborates with the FST Graduate Education Committee to maintain the Graduate Student Handbook</w:t>
      </w:r>
    </w:p>
    <w:p w14:paraId="21F637CF"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Provides orientation sessions for all incoming graduate students at the start of the Fall and Spring semesters</w:t>
      </w:r>
    </w:p>
    <w:p w14:paraId="7DC7C894"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Works with Graduate Support Staff to inform major professors of necessary procedures</w:t>
      </w:r>
    </w:p>
    <w:p w14:paraId="7466C16F"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Reviews the academic standing of all graduate students each semester with the FSHN Graduate Education Committee</w:t>
      </w:r>
    </w:p>
    <w:p w14:paraId="2517C047"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Ensures that APC members are appointed and an APC form is filed within designated timelines</w:t>
      </w:r>
    </w:p>
    <w:p w14:paraId="1B382E80"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Confirms a balanced composition of APC members</w:t>
      </w:r>
    </w:p>
    <w:p w14:paraId="555C9BA5" w14:textId="77777777" w:rsidR="00C929BD" w:rsidRPr="00C929BD" w:rsidRDefault="00C929BD" w:rsidP="00C929BD">
      <w:pPr>
        <w:pStyle w:val="ListParagraph"/>
        <w:widowControl w:val="0"/>
        <w:numPr>
          <w:ilvl w:val="0"/>
          <w:numId w:val="23"/>
        </w:numPr>
        <w:tabs>
          <w:tab w:val="left" w:pos="1540"/>
        </w:tabs>
        <w:autoSpaceDE w:val="0"/>
        <w:autoSpaceDN w:val="0"/>
        <w:spacing w:after="0" w:line="293" w:lineRule="exact"/>
        <w:rPr>
          <w:spacing w:val="-4"/>
        </w:rPr>
      </w:pPr>
      <w:r w:rsidRPr="00C929BD">
        <w:rPr>
          <w:spacing w:val="-4"/>
        </w:rPr>
        <w:t>Encourages timely completion of preliminary examinations and active participation of all APC members</w:t>
      </w:r>
    </w:p>
    <w:p w14:paraId="760523AB" w14:textId="3621EA2F" w:rsidR="004B7145" w:rsidRPr="00E328DB" w:rsidRDefault="00C929BD" w:rsidP="00C929BD">
      <w:pPr>
        <w:pStyle w:val="ListParagraph"/>
        <w:widowControl w:val="0"/>
        <w:numPr>
          <w:ilvl w:val="0"/>
          <w:numId w:val="23"/>
        </w:numPr>
        <w:tabs>
          <w:tab w:val="left" w:pos="1540"/>
        </w:tabs>
        <w:autoSpaceDE w:val="0"/>
        <w:autoSpaceDN w:val="0"/>
        <w:spacing w:after="0" w:line="293" w:lineRule="exact"/>
        <w:contextualSpacing w:val="0"/>
      </w:pPr>
      <w:r w:rsidRPr="00C929BD">
        <w:rPr>
          <w:spacing w:val="-4"/>
        </w:rPr>
        <w:t>Coordinates the announcement of PhD and MS examination dates and locations department-wide in a timely manner</w:t>
      </w:r>
    </w:p>
    <w:p w14:paraId="3E366004" w14:textId="77777777" w:rsidR="004B7145" w:rsidRPr="007D33D2" w:rsidRDefault="004B7145" w:rsidP="00881AFC">
      <w:pPr>
        <w:pStyle w:val="Heading2"/>
      </w:pPr>
      <w:r w:rsidRPr="007D33D2">
        <w:t>Major Professor</w:t>
      </w:r>
    </w:p>
    <w:p w14:paraId="057C2936" w14:textId="2A62AB5F" w:rsidR="00C929BD" w:rsidRDefault="00C929BD" w:rsidP="00C929BD">
      <w:pPr>
        <w:pStyle w:val="ListParagraph"/>
        <w:numPr>
          <w:ilvl w:val="0"/>
          <w:numId w:val="26"/>
        </w:numPr>
      </w:pPr>
      <w:r>
        <w:t>Responsible for the programming, guidance, training, supervision, welfare, and ethics awareness of assigned graduate students</w:t>
      </w:r>
    </w:p>
    <w:p w14:paraId="0745B544" w14:textId="77777777" w:rsidR="00C929BD" w:rsidRDefault="00C929BD" w:rsidP="00C929BD">
      <w:pPr>
        <w:pStyle w:val="ListParagraph"/>
        <w:numPr>
          <w:ilvl w:val="0"/>
          <w:numId w:val="26"/>
        </w:numPr>
      </w:pPr>
      <w:r>
        <w:t>Holds regular conferences with students each semester</w:t>
      </w:r>
    </w:p>
    <w:p w14:paraId="1847B178" w14:textId="77777777" w:rsidR="00C929BD" w:rsidRDefault="00C929BD" w:rsidP="00C929BD">
      <w:pPr>
        <w:pStyle w:val="ListParagraph"/>
        <w:numPr>
          <w:ilvl w:val="0"/>
          <w:numId w:val="26"/>
        </w:numPr>
      </w:pPr>
      <w:r>
        <w:t>Introduces lab and department policies to students</w:t>
      </w:r>
    </w:p>
    <w:p w14:paraId="1170122D" w14:textId="77777777" w:rsidR="00C929BD" w:rsidRDefault="00C929BD" w:rsidP="00C929BD">
      <w:pPr>
        <w:pStyle w:val="ListParagraph"/>
        <w:numPr>
          <w:ilvl w:val="0"/>
          <w:numId w:val="26"/>
        </w:numPr>
      </w:pPr>
      <w:r>
        <w:t>Provides personal counseling to aid student development</w:t>
      </w:r>
    </w:p>
    <w:p w14:paraId="13760A10" w14:textId="77777777" w:rsidR="00C929BD" w:rsidRDefault="00C929BD" w:rsidP="00C929BD">
      <w:pPr>
        <w:pStyle w:val="ListParagraph"/>
        <w:numPr>
          <w:ilvl w:val="0"/>
          <w:numId w:val="26"/>
        </w:numPr>
      </w:pPr>
      <w:r>
        <w:lastRenderedPageBreak/>
        <w:t>Arranges resources and space for graduate student research projects</w:t>
      </w:r>
    </w:p>
    <w:p w14:paraId="326CC6C1" w14:textId="77777777" w:rsidR="00C929BD" w:rsidRDefault="00C929BD" w:rsidP="00C929BD">
      <w:pPr>
        <w:pStyle w:val="ListParagraph"/>
        <w:numPr>
          <w:ilvl w:val="0"/>
          <w:numId w:val="26"/>
        </w:numPr>
      </w:pPr>
      <w:r>
        <w:t>Approves all necessary graduate forms and requests</w:t>
      </w:r>
    </w:p>
    <w:p w14:paraId="1211A3C5" w14:textId="77777777" w:rsidR="00C929BD" w:rsidRDefault="00C929BD" w:rsidP="00C929BD">
      <w:pPr>
        <w:pStyle w:val="ListParagraph"/>
        <w:numPr>
          <w:ilvl w:val="0"/>
          <w:numId w:val="26"/>
        </w:numPr>
      </w:pPr>
      <w:r>
        <w:t>Suggests APC members and appropriate courses for students' Academic Plans</w:t>
      </w:r>
    </w:p>
    <w:p w14:paraId="49C4853F" w14:textId="77777777" w:rsidR="00C929BD" w:rsidRDefault="00C929BD" w:rsidP="00C929BD">
      <w:pPr>
        <w:pStyle w:val="ListParagraph"/>
        <w:numPr>
          <w:ilvl w:val="0"/>
          <w:numId w:val="26"/>
        </w:numPr>
      </w:pPr>
      <w:r>
        <w:t>Monitors students' academic standing and responds to grades below expectations</w:t>
      </w:r>
    </w:p>
    <w:p w14:paraId="1338A312" w14:textId="77777777" w:rsidR="00C929BD" w:rsidRDefault="00C929BD" w:rsidP="00C929BD">
      <w:pPr>
        <w:pStyle w:val="ListParagraph"/>
        <w:numPr>
          <w:ilvl w:val="0"/>
          <w:numId w:val="26"/>
        </w:numPr>
      </w:pPr>
      <w:r>
        <w:t>Approves thesis or dissertation for APC review and ensures manuscripts are prepared for publication</w:t>
      </w:r>
    </w:p>
    <w:p w14:paraId="6F710C59" w14:textId="4354CEDB" w:rsidR="004B7145" w:rsidRPr="00C54D34" w:rsidRDefault="00C929BD" w:rsidP="00E328DB">
      <w:pPr>
        <w:pStyle w:val="ListParagraph"/>
        <w:numPr>
          <w:ilvl w:val="0"/>
          <w:numId w:val="26"/>
        </w:numPr>
      </w:pPr>
      <w:r>
        <w:t>Confirms that graduate students meet all requirements and develop the ability to present at departmental and scientific meetings</w:t>
      </w:r>
    </w:p>
    <w:p w14:paraId="5EF3B24F" w14:textId="6C794678" w:rsidR="004B7145" w:rsidRPr="00661EF0" w:rsidRDefault="004B7145" w:rsidP="00881AFC">
      <w:pPr>
        <w:pStyle w:val="Heading2"/>
      </w:pPr>
      <w:r w:rsidRPr="00661EF0">
        <w:t xml:space="preserve">The </w:t>
      </w:r>
      <w:r w:rsidR="00C929BD">
        <w:t>Academic Plan</w:t>
      </w:r>
      <w:r w:rsidRPr="00661EF0">
        <w:t xml:space="preserve"> Committee (</w:t>
      </w:r>
      <w:r w:rsidR="00C929BD">
        <w:t>APC</w:t>
      </w:r>
      <w:r w:rsidRPr="00661EF0">
        <w:t>)</w:t>
      </w:r>
    </w:p>
    <w:p w14:paraId="2D0CA375" w14:textId="273B4724" w:rsidR="00C929BD" w:rsidRDefault="00C929BD" w:rsidP="00C929BD">
      <w:pPr>
        <w:pStyle w:val="ListParagraph"/>
        <w:numPr>
          <w:ilvl w:val="0"/>
          <w:numId w:val="27"/>
        </w:numPr>
      </w:pPr>
      <w:r>
        <w:t>Prepares students academically and attends their examinations</w:t>
      </w:r>
    </w:p>
    <w:p w14:paraId="58E7790C" w14:textId="77777777" w:rsidR="00C929BD" w:rsidRDefault="00C929BD" w:rsidP="00C929BD">
      <w:pPr>
        <w:pStyle w:val="ListParagraph"/>
        <w:numPr>
          <w:ilvl w:val="0"/>
          <w:numId w:val="27"/>
        </w:numPr>
      </w:pPr>
      <w:r>
        <w:t>Recommends courses tailored to students' Academic Plans</w:t>
      </w:r>
    </w:p>
    <w:p w14:paraId="0500111F" w14:textId="73052CBA" w:rsidR="004B7145" w:rsidRPr="00C54D34" w:rsidRDefault="00C929BD" w:rsidP="00C929BD">
      <w:pPr>
        <w:pStyle w:val="ListParagraph"/>
        <w:numPr>
          <w:ilvl w:val="0"/>
          <w:numId w:val="27"/>
        </w:numPr>
      </w:pPr>
      <w:r>
        <w:t>Assesses PhD students' readiness for candidacy and evaluates theses or dissertations</w:t>
      </w:r>
    </w:p>
    <w:p w14:paraId="75CA4286" w14:textId="7E52D322" w:rsidR="00C4722A" w:rsidRPr="00C4722A" w:rsidRDefault="004B7145" w:rsidP="00881AFC">
      <w:pPr>
        <w:pStyle w:val="Heading2"/>
      </w:pPr>
      <w:r>
        <w:t>Graduate Student Service Specialist</w:t>
      </w:r>
    </w:p>
    <w:p w14:paraId="48EAF61F" w14:textId="2891CF1D" w:rsidR="00C4722A" w:rsidRDefault="00C4722A" w:rsidP="004B7145">
      <w:pPr>
        <w:pStyle w:val="ListParagraph"/>
        <w:numPr>
          <w:ilvl w:val="0"/>
          <w:numId w:val="23"/>
        </w:numPr>
      </w:pPr>
      <w:r>
        <w:t>Brenda Emery (</w:t>
      </w:r>
      <w:hyperlink r:id="rId25" w:history="1">
        <w:r w:rsidR="00022490" w:rsidRPr="003F217D">
          <w:rPr>
            <w:rStyle w:val="Hyperlink"/>
          </w:rPr>
          <w:t>robynath@iastate.edu</w:t>
        </w:r>
      </w:hyperlink>
      <w:r w:rsidR="00022490">
        <w:t xml:space="preserve">) </w:t>
      </w:r>
    </w:p>
    <w:p w14:paraId="5EFCA8C8" w14:textId="7132AAB2" w:rsidR="00C929BD" w:rsidRDefault="00C929BD" w:rsidP="00C929BD">
      <w:pPr>
        <w:pStyle w:val="ListParagraph"/>
        <w:numPr>
          <w:ilvl w:val="0"/>
          <w:numId w:val="23"/>
        </w:numPr>
      </w:pPr>
      <w:r>
        <w:t>Maintains master files and individual records for graduate students</w:t>
      </w:r>
    </w:p>
    <w:p w14:paraId="1DE3E271" w14:textId="77777777" w:rsidR="00C929BD" w:rsidRDefault="00C929BD" w:rsidP="00C929BD">
      <w:pPr>
        <w:pStyle w:val="ListParagraph"/>
        <w:numPr>
          <w:ilvl w:val="0"/>
          <w:numId w:val="23"/>
        </w:numPr>
      </w:pPr>
      <w:r>
        <w:t>Assigns office space, keys, and desks</w:t>
      </w:r>
    </w:p>
    <w:p w14:paraId="65305403" w14:textId="31712130" w:rsidR="004B7145" w:rsidRPr="00C54D34" w:rsidRDefault="00C929BD" w:rsidP="00C929BD">
      <w:pPr>
        <w:pStyle w:val="ListParagraph"/>
        <w:numPr>
          <w:ilvl w:val="0"/>
          <w:numId w:val="23"/>
        </w:numPr>
      </w:pPr>
      <w:r>
        <w:t>Documents fulfillment of teaching requirements before graduation</w:t>
      </w:r>
    </w:p>
    <w:p w14:paraId="05E35038" w14:textId="4955E674" w:rsidR="00022490" w:rsidRDefault="00022490" w:rsidP="00881AFC">
      <w:pPr>
        <w:pStyle w:val="Heading2"/>
      </w:pPr>
      <w:r>
        <w:t>FST Graduate Education Committee</w:t>
      </w:r>
    </w:p>
    <w:p w14:paraId="12CD88E5" w14:textId="61371D34" w:rsidR="00C929BD" w:rsidRPr="00C929BD" w:rsidRDefault="00C929BD" w:rsidP="00C929BD">
      <w:pPr>
        <w:pStyle w:val="ListParagraph"/>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color w:val="000000"/>
        </w:rPr>
      </w:pPr>
      <w:r w:rsidRPr="00C929BD">
        <w:rPr>
          <w:color w:val="000000"/>
        </w:rPr>
        <w:t>Provides oversight of all aspects of the graduate programs in Food Science and Technology</w:t>
      </w:r>
    </w:p>
    <w:p w14:paraId="72097EB9" w14:textId="77777777" w:rsidR="00C929BD" w:rsidRPr="00C929BD" w:rsidRDefault="00C929BD" w:rsidP="00C929BD">
      <w:pPr>
        <w:pStyle w:val="ListParagraph"/>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color w:val="000000"/>
        </w:rPr>
      </w:pPr>
      <w:r w:rsidRPr="00C929BD">
        <w:rPr>
          <w:color w:val="000000"/>
        </w:rPr>
        <w:t>Reviews and recommends changes to program outcomes, assessments, and curricula</w:t>
      </w:r>
    </w:p>
    <w:p w14:paraId="714F6E9F" w14:textId="77777777" w:rsidR="00C929BD" w:rsidRPr="00C929BD" w:rsidRDefault="00C929BD" w:rsidP="00C929BD">
      <w:pPr>
        <w:pStyle w:val="ListParagraph"/>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color w:val="000000"/>
        </w:rPr>
      </w:pPr>
      <w:r w:rsidRPr="00C929BD">
        <w:rPr>
          <w:color w:val="000000"/>
        </w:rPr>
        <w:t>Coordinates course offerings and manages the graduate student handbook</w:t>
      </w:r>
    </w:p>
    <w:p w14:paraId="0F53CDDD" w14:textId="77777777" w:rsidR="00C929BD" w:rsidRPr="00C929BD" w:rsidRDefault="00C929BD" w:rsidP="00C929BD">
      <w:pPr>
        <w:pStyle w:val="ListParagraph"/>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color w:val="000000"/>
        </w:rPr>
      </w:pPr>
      <w:r w:rsidRPr="00C929BD">
        <w:rPr>
          <w:color w:val="000000"/>
        </w:rPr>
        <w:t>Sets application deadlines and updates recruitment materials</w:t>
      </w:r>
    </w:p>
    <w:p w14:paraId="39DA25F0" w14:textId="07689AC1" w:rsidR="009C4D8C" w:rsidRDefault="00C929BD" w:rsidP="00C929BD">
      <w:pPr>
        <w:pStyle w:val="ListParagraph"/>
        <w:numPr>
          <w:ilvl w:val="0"/>
          <w:numId w:val="50"/>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val="0"/>
        <w:rPr>
          <w:color w:val="000000"/>
        </w:rPr>
      </w:pPr>
      <w:r w:rsidRPr="00C929BD">
        <w:rPr>
          <w:color w:val="000000"/>
        </w:rPr>
        <w:t>Reviews applications and makes admission and award recommendations to the DOGE</w:t>
      </w:r>
    </w:p>
    <w:p w14:paraId="7846DCC2" w14:textId="1BB996C8" w:rsidR="007E7F7F" w:rsidRPr="00E328DB" w:rsidRDefault="007E7F7F" w:rsidP="00E328DB">
      <w:pPr>
        <w:pStyle w:val="ListParagraph"/>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1530"/>
        <w:contextualSpacing w:val="0"/>
        <w:rPr>
          <w:color w:val="000000"/>
        </w:rPr>
      </w:pPr>
      <w:r w:rsidRPr="00E328DB">
        <w:rPr>
          <w:color w:val="000000"/>
        </w:rPr>
        <w:t xml:space="preserve">  </w:t>
      </w:r>
    </w:p>
    <w:p w14:paraId="7052FF11" w14:textId="51900712" w:rsidR="00B41E8B" w:rsidRPr="00E328DB" w:rsidRDefault="007E7F7F" w:rsidP="00E328DB">
      <w:pPr>
        <w:rPr>
          <w:i/>
          <w:iCs/>
        </w:rPr>
      </w:pPr>
      <w:r w:rsidRPr="00E328DB">
        <w:rPr>
          <w:i/>
          <w:iCs/>
          <w:color w:val="000000"/>
        </w:rPr>
        <w:t>Voting on issues unique to the FST Graduate program and its curriculum will be limited to Departmental faculty with Graduate Faculty status in the FST graduate program</w:t>
      </w:r>
    </w:p>
    <w:p w14:paraId="14971C6A" w14:textId="4DEAB9D7" w:rsidR="00022490" w:rsidRDefault="00022490" w:rsidP="00881AFC">
      <w:pPr>
        <w:pStyle w:val="Heading2"/>
      </w:pPr>
      <w:r>
        <w:t>FSHN Graduate Education Committee</w:t>
      </w:r>
    </w:p>
    <w:p w14:paraId="0775DEAE" w14:textId="7E94ABBA" w:rsidR="00C929BD" w:rsidRDefault="00C929BD" w:rsidP="00C929BD">
      <w:pPr>
        <w:pStyle w:val="ListParagraph"/>
        <w:numPr>
          <w:ilvl w:val="0"/>
          <w:numId w:val="55"/>
        </w:numPr>
      </w:pPr>
      <w:r>
        <w:t>Oversees all graduate degree programs associated with the department, supporting the mission of graduate education</w:t>
      </w:r>
    </w:p>
    <w:p w14:paraId="4FEC7E98" w14:textId="31E96950" w:rsidR="00C929BD" w:rsidRDefault="00C929BD" w:rsidP="00C929BD">
      <w:pPr>
        <w:pStyle w:val="ListParagraph"/>
        <w:numPr>
          <w:ilvl w:val="0"/>
          <w:numId w:val="55"/>
        </w:numPr>
      </w:pPr>
      <w:r>
        <w:t>Reviews policies affecting all graduate students and makes recommendations</w:t>
      </w:r>
    </w:p>
    <w:p w14:paraId="1F3E630A" w14:textId="0501677B" w:rsidR="00C929BD" w:rsidRDefault="00C929BD" w:rsidP="00C929BD">
      <w:pPr>
        <w:pStyle w:val="ListParagraph"/>
        <w:numPr>
          <w:ilvl w:val="0"/>
          <w:numId w:val="55"/>
        </w:numPr>
      </w:pPr>
      <w:r>
        <w:t>Solicits nominations and evaluates candidates for graduate awards</w:t>
      </w:r>
    </w:p>
    <w:p w14:paraId="3EC16EB3" w14:textId="77777777" w:rsidR="00C929BD" w:rsidRDefault="00C929BD" w:rsidP="00C929BD">
      <w:pPr>
        <w:pStyle w:val="ListParagraph"/>
        <w:numPr>
          <w:ilvl w:val="0"/>
          <w:numId w:val="55"/>
        </w:numPr>
      </w:pPr>
      <w:r>
        <w:t>Organizes orientations and conducts annual evaluations</w:t>
      </w:r>
    </w:p>
    <w:p w14:paraId="2EFAE804" w14:textId="2211B528" w:rsidR="00223C70" w:rsidRPr="00E328DB" w:rsidRDefault="00C929BD" w:rsidP="00E328DB">
      <w:pPr>
        <w:pStyle w:val="ListParagraph"/>
        <w:numPr>
          <w:ilvl w:val="0"/>
          <w:numId w:val="55"/>
        </w:numPr>
      </w:pPr>
      <w:r>
        <w:t>Assigns Teaching Assistants in collaboration with the Associate Department Chair and collects performance evaluations</w:t>
      </w:r>
      <w:r w:rsidR="00223C70" w:rsidRPr="00E328DB">
        <w:t>.</w:t>
      </w:r>
    </w:p>
    <w:p w14:paraId="0A13EEE7" w14:textId="3172F72B" w:rsidR="004B7145" w:rsidRPr="008A0009" w:rsidRDefault="004B7145" w:rsidP="00881AFC">
      <w:pPr>
        <w:pStyle w:val="Heading2"/>
      </w:pPr>
      <w:r w:rsidRPr="008A0009">
        <w:t>Departmental Staff</w:t>
      </w:r>
    </w:p>
    <w:p w14:paraId="5CD7E1E0" w14:textId="166F9285" w:rsidR="0080585F" w:rsidRDefault="004B7145" w:rsidP="00E328DB">
      <w:pPr>
        <w:pStyle w:val="ListParagraph"/>
        <w:ind w:left="0"/>
      </w:pPr>
      <w:r w:rsidRPr="008A0009">
        <w:t xml:space="preserve">The departmental staff are available for assistance through your major professor. The staff does not assist in </w:t>
      </w:r>
      <w:r w:rsidR="009C4D8C" w:rsidRPr="008A0009">
        <w:t>the preparation</w:t>
      </w:r>
      <w:r w:rsidRPr="008A0009">
        <w:t xml:space="preserve"> of coursework materials (except for teaching assistants which should be handled through the instructor), thesis typing or other non-research work. If you are in doubt, ask your major professor</w:t>
      </w:r>
      <w:r w:rsidR="0080585F">
        <w:t>.</w:t>
      </w:r>
    </w:p>
    <w:p w14:paraId="094D3FA8" w14:textId="565B2A27" w:rsidR="0080585F" w:rsidRDefault="0080585F" w:rsidP="00E328DB">
      <w:pPr>
        <w:pStyle w:val="ListParagraph"/>
        <w:numPr>
          <w:ilvl w:val="0"/>
          <w:numId w:val="53"/>
        </w:numPr>
      </w:pPr>
      <w:r>
        <w:lastRenderedPageBreak/>
        <w:t xml:space="preserve">Karla Long – Accountant II – 515-294-1274 – </w:t>
      </w:r>
      <w:hyperlink r:id="rId26" w:history="1">
        <w:r w:rsidRPr="00FF76CC">
          <w:rPr>
            <w:rStyle w:val="Hyperlink"/>
          </w:rPr>
          <w:t>kylong@iastate.edu</w:t>
        </w:r>
      </w:hyperlink>
    </w:p>
    <w:p w14:paraId="026D0DC9" w14:textId="31DD0E33" w:rsidR="0080585F" w:rsidRDefault="00C929BD" w:rsidP="00E328DB">
      <w:pPr>
        <w:pStyle w:val="ListParagraph"/>
        <w:numPr>
          <w:ilvl w:val="1"/>
          <w:numId w:val="53"/>
        </w:numPr>
      </w:pPr>
      <w:r>
        <w:t>Account/bills reconciliation, budgets, CyBuy/p-card approver, standing orders, account reporting, course fees.</w:t>
      </w:r>
    </w:p>
    <w:p w14:paraId="0B465E49" w14:textId="77777777" w:rsidR="005A2B8C" w:rsidRDefault="005A2B8C" w:rsidP="00F4315F">
      <w:pPr>
        <w:pStyle w:val="ListParagraph"/>
        <w:numPr>
          <w:ilvl w:val="1"/>
          <w:numId w:val="53"/>
        </w:numPr>
      </w:pPr>
      <w:r>
        <w:t>TBD</w:t>
      </w:r>
      <w:r w:rsidR="0080585F">
        <w:t xml:space="preserve"> – Administrative Assistant II – 515-294-4546 –</w:t>
      </w:r>
    </w:p>
    <w:p w14:paraId="234C7F39" w14:textId="50BD5A84" w:rsidR="0080585F" w:rsidRDefault="00C929BD" w:rsidP="005A2B8C">
      <w:pPr>
        <w:pStyle w:val="ListParagraph"/>
        <w:ind w:left="1440"/>
      </w:pPr>
      <w:r>
        <w:t>Student office worker supervision, mail, and packages, manage conference room use, key ordering and check-out, order office supplies, telecommunications coordinator</w:t>
      </w:r>
      <w:r w:rsidR="00684319">
        <w:t>.</w:t>
      </w:r>
    </w:p>
    <w:p w14:paraId="69F147C4" w14:textId="5C005EDB" w:rsidR="0080585F" w:rsidRDefault="0080585F" w:rsidP="00E328DB">
      <w:pPr>
        <w:pStyle w:val="ListParagraph"/>
        <w:numPr>
          <w:ilvl w:val="0"/>
          <w:numId w:val="53"/>
        </w:numPr>
      </w:pPr>
      <w:r>
        <w:t xml:space="preserve">Russell Tarvin – Information Technology Support II – 515-294-1597 – </w:t>
      </w:r>
      <w:hyperlink r:id="rId27" w:history="1">
        <w:r w:rsidR="005A2B8C" w:rsidRPr="00080F72">
          <w:rPr>
            <w:rStyle w:val="Hyperlink"/>
          </w:rPr>
          <w:t>rtarvin@iastate.edu</w:t>
        </w:r>
      </w:hyperlink>
    </w:p>
    <w:p w14:paraId="17815475" w14:textId="67E6609C" w:rsidR="00684319" w:rsidRDefault="00684319" w:rsidP="00E328DB">
      <w:pPr>
        <w:pStyle w:val="ListParagraph"/>
        <w:numPr>
          <w:ilvl w:val="1"/>
          <w:numId w:val="53"/>
        </w:numPr>
      </w:pPr>
      <w:r>
        <w:t xml:space="preserve">Technical support for Faculty and Staff, FSHN </w:t>
      </w:r>
      <w:r w:rsidR="00C929BD">
        <w:t>teaching labs</w:t>
      </w:r>
      <w:r>
        <w:t xml:space="preserve">, </w:t>
      </w:r>
      <w:r w:rsidR="00C929BD">
        <w:t>conference rooms</w:t>
      </w:r>
      <w:r>
        <w:t xml:space="preserve">, and FSHN </w:t>
      </w:r>
      <w:r w:rsidR="00C929BD">
        <w:t xml:space="preserve">research labs, </w:t>
      </w:r>
      <w:r>
        <w:t xml:space="preserve">IT </w:t>
      </w:r>
      <w:r w:rsidR="00C929BD">
        <w:t>training and consulting, computer and printer ordering, file and computer permissions, software license management, Box drive file management</w:t>
      </w:r>
    </w:p>
    <w:p w14:paraId="363AC202" w14:textId="24BD3630" w:rsidR="004B7145" w:rsidRPr="00E328DB" w:rsidRDefault="0093560D" w:rsidP="00881AFC">
      <w:pPr>
        <w:pStyle w:val="Heading1"/>
        <w:rPr>
          <w:color w:val="C00000"/>
        </w:rPr>
      </w:pPr>
      <w:bookmarkStart w:id="118" w:name="_Toc175925613"/>
      <w:r w:rsidRPr="00E328DB">
        <w:rPr>
          <w:color w:val="C00000"/>
        </w:rPr>
        <w:t>FORMS AND OTHER RESOURCES</w:t>
      </w:r>
      <w:bookmarkEnd w:id="118"/>
    </w:p>
    <w:p w14:paraId="3AA44410" w14:textId="366F6899" w:rsidR="00CF167A" w:rsidRDefault="00C50A18" w:rsidP="00881AFC">
      <w:pPr>
        <w:pStyle w:val="Heading2"/>
      </w:pPr>
      <w:r>
        <w:t>Forms</w:t>
      </w:r>
    </w:p>
    <w:p w14:paraId="43734FD0" w14:textId="45CED63A" w:rsidR="009C53BC" w:rsidRPr="009C53BC" w:rsidRDefault="00480EE9" w:rsidP="00E328DB">
      <w:r>
        <w:t>Departmental f</w:t>
      </w:r>
      <w:r w:rsidR="009C53BC">
        <w:t xml:space="preserve">orms (e.g. travel forms, </w:t>
      </w:r>
      <w:r>
        <w:t>lab checkout, etc.)</w:t>
      </w:r>
      <w:r w:rsidR="009C53BC">
        <w:t xml:space="preserve"> can be found on Box under the </w:t>
      </w:r>
      <w:hyperlink r:id="rId28" w:history="1">
        <w:r w:rsidR="009C53BC" w:rsidRPr="009C53BC">
          <w:rPr>
            <w:rStyle w:val="Hyperlink"/>
          </w:rPr>
          <w:t>“FST Graduate Student Information” folder</w:t>
        </w:r>
      </w:hyperlink>
      <w:r w:rsidR="009C53BC">
        <w:t xml:space="preserve">.  If you do not have access to the folder, please contact the Graduate Student Support Specialist.  </w:t>
      </w:r>
    </w:p>
    <w:p w14:paraId="3E2067BF" w14:textId="2AFD4743" w:rsidR="00CF167A" w:rsidRDefault="00CF167A" w:rsidP="00881AFC">
      <w:pPr>
        <w:pStyle w:val="Heading2"/>
      </w:pPr>
      <w:r>
        <w:t xml:space="preserve">Current </w:t>
      </w:r>
      <w:r w:rsidR="000B743B">
        <w:t xml:space="preserve">Departmental </w:t>
      </w:r>
      <w:r>
        <w:t>Faculty</w:t>
      </w:r>
    </w:p>
    <w:p w14:paraId="30A13F89" w14:textId="51A3A729" w:rsidR="009C53BC" w:rsidRPr="009C53BC" w:rsidRDefault="009C53BC" w:rsidP="00E328DB">
      <w:r>
        <w:t xml:space="preserve">Current FSHN Departmental Faculty can be found on the </w:t>
      </w:r>
      <w:hyperlink r:id="rId29" w:history="1">
        <w:r w:rsidRPr="009C53BC">
          <w:rPr>
            <w:rStyle w:val="Hyperlink"/>
          </w:rPr>
          <w:t>departmental website</w:t>
        </w:r>
      </w:hyperlink>
      <w:r>
        <w:t>.</w:t>
      </w:r>
    </w:p>
    <w:p w14:paraId="7B0DF96C" w14:textId="57C1EF6F" w:rsidR="00582233" w:rsidRDefault="00582233" w:rsidP="00881AFC">
      <w:pPr>
        <w:pStyle w:val="Heading2"/>
      </w:pPr>
      <w:r>
        <w:t>Departmental Equipment</w:t>
      </w:r>
    </w:p>
    <w:p w14:paraId="5ACD4C40" w14:textId="7EA40AD5" w:rsidR="009C4D8C" w:rsidRPr="009C4D8C" w:rsidRDefault="009C4D8C" w:rsidP="00E328DB">
      <w:r>
        <w:t xml:space="preserve">Equipment in the Kemin Lab may be reserved for research use.  In addition, the students should check with individual labs if they require certain equipment.  Major professors should be contacted prior to entering an individual lab or using equipment.  ISU also </w:t>
      </w:r>
      <w:r w:rsidR="009C091E">
        <w:t>maintains</w:t>
      </w:r>
      <w:r>
        <w:t xml:space="preserve"> shared equipment</w:t>
      </w:r>
      <w:r w:rsidR="009C091E">
        <w:t xml:space="preserve"> facilities</w:t>
      </w:r>
      <w:r>
        <w:t xml:space="preserve"> that may be utilized for a fee.</w:t>
      </w:r>
    </w:p>
    <w:p w14:paraId="460B4AE4" w14:textId="542A8BA0" w:rsidR="00582233" w:rsidRDefault="00582233" w:rsidP="00881AFC">
      <w:pPr>
        <w:pStyle w:val="Heading2"/>
      </w:pPr>
      <w:r>
        <w:t>Laboratory Inventory</w:t>
      </w:r>
    </w:p>
    <w:p w14:paraId="15A60054" w14:textId="63D7194C" w:rsidR="009C53BC" w:rsidRPr="009C53BC" w:rsidRDefault="009C53BC" w:rsidP="00E328DB">
      <w:r>
        <w:t xml:space="preserve">Chemical and biological inventories should be routinely updated through </w:t>
      </w:r>
      <w:hyperlink r:id="rId30" w:history="1">
        <w:r w:rsidRPr="009C53BC">
          <w:rPr>
            <w:rStyle w:val="Hyperlink"/>
          </w:rPr>
          <w:t>EHS</w:t>
        </w:r>
      </w:hyperlink>
      <w:r>
        <w:t xml:space="preserve">.  Students should contact their major professors to </w:t>
      </w:r>
      <w:r w:rsidR="00E328DB">
        <w:t>receive</w:t>
      </w:r>
      <w:r>
        <w:t xml:space="preserve"> access.</w:t>
      </w:r>
    </w:p>
    <w:p w14:paraId="6AAB917E" w14:textId="0F46EC95" w:rsidR="00CF167A" w:rsidRDefault="00CF167A" w:rsidP="00881AFC">
      <w:pPr>
        <w:pStyle w:val="Heading2"/>
      </w:pPr>
      <w:r>
        <w:t>590</w:t>
      </w:r>
      <w:r w:rsidR="009C53BC">
        <w:t>0</w:t>
      </w:r>
      <w:r>
        <w:t>C Reference Codes</w:t>
      </w:r>
    </w:p>
    <w:p w14:paraId="3253D31B" w14:textId="52098A27" w:rsidR="009C53BC" w:rsidRPr="009C53BC" w:rsidRDefault="009C53BC" w:rsidP="00E328DB">
      <w:r>
        <w:t xml:space="preserve">Reference codes can be found on Box under the </w:t>
      </w:r>
      <w:hyperlink r:id="rId31" w:history="1">
        <w:r w:rsidRPr="009C53BC">
          <w:rPr>
            <w:rStyle w:val="Hyperlink"/>
          </w:rPr>
          <w:t>“FST Graduate Student Information” folder</w:t>
        </w:r>
      </w:hyperlink>
      <w:r>
        <w:t>.  If you do not have access to the folder, please contact the Graduate Student Support Specialist</w:t>
      </w:r>
    </w:p>
    <w:p w14:paraId="60D3BC36" w14:textId="728B9ADF" w:rsidR="00C50A18" w:rsidRDefault="00C50A18" w:rsidP="00881AFC">
      <w:pPr>
        <w:pStyle w:val="Heading2"/>
      </w:pPr>
      <w:r>
        <w:t>Graduate College Handbook</w:t>
      </w:r>
    </w:p>
    <w:p w14:paraId="0D691C74" w14:textId="6D27F6BB" w:rsidR="00480EE9" w:rsidRPr="00480EE9" w:rsidRDefault="00480EE9" w:rsidP="00E328DB">
      <w:r>
        <w:t xml:space="preserve">Iowa State University (ISU) </w:t>
      </w:r>
      <w:hyperlink r:id="rId32" w:history="1">
        <w:r w:rsidRPr="00281B12">
          <w:rPr>
            <w:rStyle w:val="Hyperlink"/>
          </w:rPr>
          <w:t>Graduate College Handbook</w:t>
        </w:r>
      </w:hyperlink>
    </w:p>
    <w:p w14:paraId="70C1423D" w14:textId="3BD749F2" w:rsidR="00C50A18" w:rsidRDefault="00C50A18" w:rsidP="00881AFC">
      <w:pPr>
        <w:pStyle w:val="Heading2"/>
      </w:pPr>
      <w:r>
        <w:t>Thesis Writing</w:t>
      </w:r>
    </w:p>
    <w:p w14:paraId="0620C0D9" w14:textId="5251F9A5" w:rsidR="00480EE9" w:rsidRPr="00480EE9" w:rsidRDefault="00480EE9" w:rsidP="00E328DB">
      <w:r>
        <w:t xml:space="preserve">Writing resources are provided by the </w:t>
      </w:r>
      <w:hyperlink r:id="rId33" w:history="1">
        <w:r w:rsidRPr="00480EE9">
          <w:rPr>
            <w:rStyle w:val="Hyperlink"/>
          </w:rPr>
          <w:t>Graduate College</w:t>
        </w:r>
      </w:hyperlink>
      <w:r>
        <w:t xml:space="preserve"> </w:t>
      </w:r>
    </w:p>
    <w:p w14:paraId="4D3C8C33" w14:textId="507E4E2D" w:rsidR="00C50A18" w:rsidRDefault="00C50A18" w:rsidP="00881AFC">
      <w:pPr>
        <w:pStyle w:val="Heading2"/>
      </w:pPr>
      <w:r>
        <w:t>Career Services</w:t>
      </w:r>
    </w:p>
    <w:p w14:paraId="5A98F3A8" w14:textId="44FE61B6" w:rsidR="00480EE9" w:rsidRPr="00480EE9" w:rsidRDefault="00480EE9" w:rsidP="00E328DB">
      <w:r>
        <w:t xml:space="preserve">Career service resources are provided by the </w:t>
      </w:r>
      <w:hyperlink r:id="rId34" w:history="1">
        <w:r w:rsidRPr="00480EE9">
          <w:rPr>
            <w:rStyle w:val="Hyperlink"/>
          </w:rPr>
          <w:t>Graduate College</w:t>
        </w:r>
      </w:hyperlink>
    </w:p>
    <w:p w14:paraId="1889F169" w14:textId="0F78F508" w:rsidR="00CF167A" w:rsidRDefault="00CF167A" w:rsidP="00881AFC">
      <w:pPr>
        <w:pStyle w:val="Heading2"/>
      </w:pPr>
      <w:r>
        <w:t>Graduate and Professional Student Senate</w:t>
      </w:r>
    </w:p>
    <w:p w14:paraId="7F757C3E" w14:textId="0A041BA4" w:rsidR="00480EE9" w:rsidRPr="00480EE9" w:rsidRDefault="00480EE9" w:rsidP="00E328DB">
      <w:r>
        <w:t xml:space="preserve"> The </w:t>
      </w:r>
      <w:hyperlink r:id="rId35" w:history="1">
        <w:r w:rsidRPr="00480EE9">
          <w:rPr>
            <w:rStyle w:val="Hyperlink"/>
          </w:rPr>
          <w:t>GPSS</w:t>
        </w:r>
      </w:hyperlink>
      <w:r>
        <w:t xml:space="preserve"> </w:t>
      </w:r>
      <w:r w:rsidR="009C4D8C">
        <w:t>represents</w:t>
      </w:r>
      <w:r>
        <w:t xml:space="preserve"> graduate and professional students at ISU</w:t>
      </w:r>
    </w:p>
    <w:sectPr w:rsidR="00480EE9" w:rsidRPr="00480E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21744"/>
    <w:multiLevelType w:val="hybridMultilevel"/>
    <w:tmpl w:val="9BCC6FB8"/>
    <w:lvl w:ilvl="0" w:tplc="DB98E10E">
      <w:numFmt w:val="bullet"/>
      <w:lvlText w:val=""/>
      <w:lvlJc w:val="left"/>
      <w:pPr>
        <w:ind w:left="2160" w:hanging="360"/>
      </w:pPr>
      <w:rPr>
        <w:rFonts w:ascii="Symbol" w:eastAsia="Symbol" w:hAnsi="Symbol" w:cs="Symbol" w:hint="default"/>
        <w:b w:val="0"/>
        <w:bCs w:val="0"/>
        <w:i w:val="0"/>
        <w:iCs w:val="0"/>
        <w:spacing w:val="0"/>
        <w:w w:val="100"/>
        <w:sz w:val="24"/>
        <w:szCs w:val="24"/>
        <w:lang w:val="en-US" w:eastAsia="en-US" w:bidi="ar-SA"/>
      </w:rPr>
    </w:lvl>
    <w:lvl w:ilvl="1" w:tplc="04090003">
      <w:start w:val="1"/>
      <w:numFmt w:val="bullet"/>
      <w:lvlText w:val="o"/>
      <w:lvlJc w:val="left"/>
      <w:pPr>
        <w:ind w:left="1340" w:hanging="360"/>
      </w:pPr>
      <w:rPr>
        <w:rFonts w:ascii="Courier New" w:hAnsi="Courier New" w:cs="Courier New" w:hint="default"/>
      </w:rPr>
    </w:lvl>
    <w:lvl w:ilvl="2" w:tplc="04090005">
      <w:start w:val="1"/>
      <w:numFmt w:val="bullet"/>
      <w:lvlText w:val=""/>
      <w:lvlJc w:val="left"/>
      <w:pPr>
        <w:ind w:left="2060" w:hanging="360"/>
      </w:pPr>
      <w:rPr>
        <w:rFonts w:ascii="Wingdings" w:hAnsi="Wingdings" w:hint="default"/>
      </w:rPr>
    </w:lvl>
    <w:lvl w:ilvl="3" w:tplc="04090001" w:tentative="1">
      <w:start w:val="1"/>
      <w:numFmt w:val="bullet"/>
      <w:lvlText w:val=""/>
      <w:lvlJc w:val="left"/>
      <w:pPr>
        <w:ind w:left="2780" w:hanging="360"/>
      </w:pPr>
      <w:rPr>
        <w:rFonts w:ascii="Symbol" w:hAnsi="Symbol" w:hint="default"/>
      </w:rPr>
    </w:lvl>
    <w:lvl w:ilvl="4" w:tplc="04090003" w:tentative="1">
      <w:start w:val="1"/>
      <w:numFmt w:val="bullet"/>
      <w:lvlText w:val="o"/>
      <w:lvlJc w:val="left"/>
      <w:pPr>
        <w:ind w:left="3500" w:hanging="360"/>
      </w:pPr>
      <w:rPr>
        <w:rFonts w:ascii="Courier New" w:hAnsi="Courier New" w:cs="Courier New" w:hint="default"/>
      </w:rPr>
    </w:lvl>
    <w:lvl w:ilvl="5" w:tplc="04090005" w:tentative="1">
      <w:start w:val="1"/>
      <w:numFmt w:val="bullet"/>
      <w:lvlText w:val=""/>
      <w:lvlJc w:val="left"/>
      <w:pPr>
        <w:ind w:left="4220" w:hanging="360"/>
      </w:pPr>
      <w:rPr>
        <w:rFonts w:ascii="Wingdings" w:hAnsi="Wingdings" w:hint="default"/>
      </w:rPr>
    </w:lvl>
    <w:lvl w:ilvl="6" w:tplc="04090001" w:tentative="1">
      <w:start w:val="1"/>
      <w:numFmt w:val="bullet"/>
      <w:lvlText w:val=""/>
      <w:lvlJc w:val="left"/>
      <w:pPr>
        <w:ind w:left="4940" w:hanging="360"/>
      </w:pPr>
      <w:rPr>
        <w:rFonts w:ascii="Symbol" w:hAnsi="Symbol" w:hint="default"/>
      </w:rPr>
    </w:lvl>
    <w:lvl w:ilvl="7" w:tplc="04090003" w:tentative="1">
      <w:start w:val="1"/>
      <w:numFmt w:val="bullet"/>
      <w:lvlText w:val="o"/>
      <w:lvlJc w:val="left"/>
      <w:pPr>
        <w:ind w:left="5660" w:hanging="360"/>
      </w:pPr>
      <w:rPr>
        <w:rFonts w:ascii="Courier New" w:hAnsi="Courier New" w:cs="Courier New" w:hint="default"/>
      </w:rPr>
    </w:lvl>
    <w:lvl w:ilvl="8" w:tplc="04090005" w:tentative="1">
      <w:start w:val="1"/>
      <w:numFmt w:val="bullet"/>
      <w:lvlText w:val=""/>
      <w:lvlJc w:val="left"/>
      <w:pPr>
        <w:ind w:left="6380" w:hanging="360"/>
      </w:pPr>
      <w:rPr>
        <w:rFonts w:ascii="Wingdings" w:hAnsi="Wingdings" w:hint="default"/>
      </w:rPr>
    </w:lvl>
  </w:abstractNum>
  <w:abstractNum w:abstractNumId="1" w15:restartNumberingAfterBreak="0">
    <w:nsid w:val="02274DBD"/>
    <w:multiLevelType w:val="hybridMultilevel"/>
    <w:tmpl w:val="018A437E"/>
    <w:lvl w:ilvl="0" w:tplc="DB98E10E">
      <w:numFmt w:val="bullet"/>
      <w:lvlText w:val=""/>
      <w:lvlJc w:val="left"/>
      <w:pPr>
        <w:ind w:left="2160" w:hanging="360"/>
      </w:pPr>
      <w:rPr>
        <w:rFonts w:ascii="Symbol" w:eastAsia="Symbol" w:hAnsi="Symbol" w:cs="Symbol" w:hint="default"/>
        <w:b w:val="0"/>
        <w:bCs w:val="0"/>
        <w:i w:val="0"/>
        <w:iCs w:val="0"/>
        <w:spacing w:val="0"/>
        <w:w w:val="100"/>
        <w:sz w:val="24"/>
        <w:szCs w:val="24"/>
        <w:lang w:val="en-US" w:eastAsia="en-US" w:bidi="ar-SA"/>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3341F12"/>
    <w:multiLevelType w:val="hybridMultilevel"/>
    <w:tmpl w:val="536CAFBC"/>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01">
      <w:start w:val="1"/>
      <w:numFmt w:val="bullet"/>
      <w:lvlText w:val=""/>
      <w:lvlJc w:val="left"/>
      <w:pPr>
        <w:ind w:left="3240" w:hanging="360"/>
      </w:pPr>
      <w:rPr>
        <w:rFonts w:ascii="Symbol" w:hAnsi="Symbol"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4C41581"/>
    <w:multiLevelType w:val="hybridMultilevel"/>
    <w:tmpl w:val="72FE1984"/>
    <w:lvl w:ilvl="0" w:tplc="FFFFFFFF">
      <w:start w:val="1"/>
      <w:numFmt w:val="lowerRoman"/>
      <w:lvlText w:val="%1."/>
      <w:lvlJc w:val="right"/>
      <w:pPr>
        <w:ind w:left="2160" w:hanging="360"/>
      </w:pPr>
      <w:rPr>
        <w:i w:val="0"/>
      </w:rPr>
    </w:lvl>
    <w:lvl w:ilvl="1" w:tplc="FFFFFFFF">
      <w:start w:val="1"/>
      <w:numFmt w:val="lowerLetter"/>
      <w:lvlText w:val="%2."/>
      <w:lvlJc w:val="left"/>
      <w:pPr>
        <w:ind w:left="2880" w:hanging="360"/>
      </w:pPr>
    </w:lvl>
    <w:lvl w:ilvl="2" w:tplc="FFFFFFFF">
      <w:start w:val="1"/>
      <w:numFmt w:val="bullet"/>
      <w:lvlText w:val=""/>
      <w:lvlJc w:val="left"/>
      <w:pPr>
        <w:ind w:left="2880" w:hanging="360"/>
      </w:pPr>
      <w:rPr>
        <w:rFonts w:ascii="Symbol" w:hAnsi="Symbol" w:hint="default"/>
      </w:rPr>
    </w:lvl>
    <w:lvl w:ilvl="3" w:tplc="04090003">
      <w:start w:val="1"/>
      <w:numFmt w:val="bullet"/>
      <w:lvlText w:val="o"/>
      <w:lvlJc w:val="left"/>
      <w:pPr>
        <w:ind w:left="1440" w:hanging="360"/>
      </w:pPr>
      <w:rPr>
        <w:rFonts w:ascii="Courier New" w:hAnsi="Courier New" w:cs="Courier New" w:hint="default"/>
      </w:rPr>
    </w:lvl>
    <w:lvl w:ilvl="4" w:tplc="FFFFFFFF">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4" w15:restartNumberingAfterBreak="0">
    <w:nsid w:val="083D43EA"/>
    <w:multiLevelType w:val="hybridMultilevel"/>
    <w:tmpl w:val="5FA6E1A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5" w15:restartNumberingAfterBreak="0">
    <w:nsid w:val="087F2555"/>
    <w:multiLevelType w:val="hybridMultilevel"/>
    <w:tmpl w:val="B768C7E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 w15:restartNumberingAfterBreak="0">
    <w:nsid w:val="0C4A1A9D"/>
    <w:multiLevelType w:val="multilevel"/>
    <w:tmpl w:val="C39A8E60"/>
    <w:lvl w:ilvl="0">
      <w:start w:val="1"/>
      <w:numFmt w:val="upperRoman"/>
      <w:pStyle w:val="Style1"/>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7" w15:restartNumberingAfterBreak="0">
    <w:nsid w:val="0CEE4024"/>
    <w:multiLevelType w:val="hybridMultilevel"/>
    <w:tmpl w:val="D3EEED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3">
      <w:start w:val="1"/>
      <w:numFmt w:val="bullet"/>
      <w:lvlText w:val="o"/>
      <w:lvlJc w:val="left"/>
      <w:pPr>
        <w:ind w:left="2880" w:hanging="360"/>
      </w:pPr>
      <w:rPr>
        <w:rFonts w:ascii="Courier New" w:hAnsi="Courier New" w:cs="Courier New" w:hint="default"/>
      </w:rPr>
    </w:lvl>
    <w:lvl w:ilvl="4" w:tplc="04090003">
      <w:start w:val="1"/>
      <w:numFmt w:val="bullet"/>
      <w:lvlText w:val="o"/>
      <w:lvlJc w:val="left"/>
      <w:pPr>
        <w:ind w:left="3600" w:hanging="360"/>
      </w:pPr>
      <w:rPr>
        <w:rFonts w:ascii="Courier New" w:hAnsi="Courier New" w:cs="Courier New"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FF301C"/>
    <w:multiLevelType w:val="hybridMultilevel"/>
    <w:tmpl w:val="A698AF00"/>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9" w15:restartNumberingAfterBreak="0">
    <w:nsid w:val="11CE4CE0"/>
    <w:multiLevelType w:val="hybridMultilevel"/>
    <w:tmpl w:val="CFBACD80"/>
    <w:lvl w:ilvl="0" w:tplc="3A72A002">
      <w:start w:val="1"/>
      <w:numFmt w:val="lowerRoman"/>
      <w:lvlText w:val="%1."/>
      <w:lvlJc w:val="right"/>
      <w:pPr>
        <w:ind w:left="2160" w:hanging="360"/>
      </w:pPr>
      <w:rPr>
        <w:i w:val="0"/>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0" w15:restartNumberingAfterBreak="0">
    <w:nsid w:val="12296C0B"/>
    <w:multiLevelType w:val="hybridMultilevel"/>
    <w:tmpl w:val="4DAE6A28"/>
    <w:lvl w:ilvl="0" w:tplc="DB98E10E">
      <w:numFmt w:val="bullet"/>
      <w:lvlText w:val=""/>
      <w:lvlJc w:val="left"/>
      <w:pPr>
        <w:ind w:left="2260" w:hanging="360"/>
      </w:pPr>
      <w:rPr>
        <w:rFonts w:ascii="Symbol" w:eastAsia="Symbol" w:hAnsi="Symbol" w:cs="Symbol" w:hint="default"/>
        <w:b w:val="0"/>
        <w:bCs w:val="0"/>
        <w:i w:val="0"/>
        <w:iCs w:val="0"/>
        <w:spacing w:val="0"/>
        <w:w w:val="100"/>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43741"/>
    <w:multiLevelType w:val="hybridMultilevel"/>
    <w:tmpl w:val="03F62C1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2" w15:restartNumberingAfterBreak="0">
    <w:nsid w:val="1ACC386C"/>
    <w:multiLevelType w:val="hybridMultilevel"/>
    <w:tmpl w:val="7DC446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E66610A"/>
    <w:multiLevelType w:val="hybridMultilevel"/>
    <w:tmpl w:val="EE76C47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20F87CC2"/>
    <w:multiLevelType w:val="hybridMultilevel"/>
    <w:tmpl w:val="D9C62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206955"/>
    <w:multiLevelType w:val="multilevel"/>
    <w:tmpl w:val="4C9C9022"/>
    <w:lvl w:ilvl="0">
      <w:start w:val="1"/>
      <w:numFmt w:val="upperRoman"/>
      <w:lvlText w:val="%1."/>
      <w:lvlJc w:val="left"/>
      <w:pPr>
        <w:ind w:left="0" w:firstLine="0"/>
      </w:pPr>
    </w:lvl>
    <w:lvl w:ilvl="1">
      <w:start w:val="1"/>
      <w:numFmt w:val="upperLetter"/>
      <w:lvlText w:val="%2."/>
      <w:lvlJc w:val="left"/>
      <w:pPr>
        <w:ind w:left="720" w:firstLine="0"/>
      </w:pPr>
    </w:lvl>
    <w:lvl w:ilvl="2">
      <w:start w:val="1"/>
      <w:numFmt w:val="bullet"/>
      <w:lvlText w:val=""/>
      <w:lvlJc w:val="left"/>
      <w:pPr>
        <w:ind w:left="1440" w:firstLine="0"/>
      </w:pPr>
      <w:rPr>
        <w:rFonts w:ascii="Symbol" w:hAnsi="Symbol" w:hint="default"/>
      </w:r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16" w15:restartNumberingAfterBreak="0">
    <w:nsid w:val="25196FA1"/>
    <w:multiLevelType w:val="multilevel"/>
    <w:tmpl w:val="4C9C9022"/>
    <w:lvl w:ilvl="0">
      <w:start w:val="1"/>
      <w:numFmt w:val="upperRoman"/>
      <w:lvlText w:val="%1."/>
      <w:lvlJc w:val="left"/>
      <w:pPr>
        <w:ind w:left="1800" w:firstLine="0"/>
      </w:pPr>
    </w:lvl>
    <w:lvl w:ilvl="1">
      <w:start w:val="1"/>
      <w:numFmt w:val="upperLetter"/>
      <w:lvlText w:val="%2."/>
      <w:lvlJc w:val="left"/>
      <w:pPr>
        <w:ind w:left="2520" w:firstLine="0"/>
      </w:pPr>
    </w:lvl>
    <w:lvl w:ilvl="2">
      <w:start w:val="1"/>
      <w:numFmt w:val="bullet"/>
      <w:lvlText w:val=""/>
      <w:lvlJc w:val="left"/>
      <w:pPr>
        <w:ind w:left="3240" w:firstLine="0"/>
      </w:pPr>
      <w:rPr>
        <w:rFonts w:ascii="Symbol" w:hAnsi="Symbol" w:hint="default"/>
      </w:rPr>
    </w:lvl>
    <w:lvl w:ilvl="3">
      <w:start w:val="1"/>
      <w:numFmt w:val="lowerLetter"/>
      <w:lvlText w:val="%4)"/>
      <w:lvlJc w:val="left"/>
      <w:pPr>
        <w:ind w:left="3960" w:firstLine="0"/>
      </w:pPr>
    </w:lvl>
    <w:lvl w:ilvl="4">
      <w:start w:val="1"/>
      <w:numFmt w:val="decimal"/>
      <w:lvlText w:val="(%5)"/>
      <w:lvlJc w:val="left"/>
      <w:pPr>
        <w:ind w:left="4680" w:firstLine="0"/>
      </w:pPr>
    </w:lvl>
    <w:lvl w:ilvl="5">
      <w:start w:val="1"/>
      <w:numFmt w:val="lowerLetter"/>
      <w:lvlText w:val="(%6)"/>
      <w:lvlJc w:val="left"/>
      <w:pPr>
        <w:ind w:left="5400" w:firstLine="0"/>
      </w:pPr>
    </w:lvl>
    <w:lvl w:ilvl="6">
      <w:start w:val="1"/>
      <w:numFmt w:val="lowerRoman"/>
      <w:lvlText w:val="(%7)"/>
      <w:lvlJc w:val="left"/>
      <w:pPr>
        <w:ind w:left="6120" w:firstLine="0"/>
      </w:pPr>
    </w:lvl>
    <w:lvl w:ilvl="7">
      <w:start w:val="1"/>
      <w:numFmt w:val="lowerLetter"/>
      <w:lvlText w:val="(%8)"/>
      <w:lvlJc w:val="left"/>
      <w:pPr>
        <w:ind w:left="6840" w:firstLine="0"/>
      </w:pPr>
    </w:lvl>
    <w:lvl w:ilvl="8">
      <w:start w:val="1"/>
      <w:numFmt w:val="lowerRoman"/>
      <w:lvlText w:val="(%9)"/>
      <w:lvlJc w:val="left"/>
      <w:pPr>
        <w:ind w:left="7560" w:firstLine="0"/>
      </w:pPr>
    </w:lvl>
  </w:abstractNum>
  <w:abstractNum w:abstractNumId="17" w15:restartNumberingAfterBreak="0">
    <w:nsid w:val="265E2254"/>
    <w:multiLevelType w:val="hybridMultilevel"/>
    <w:tmpl w:val="31C23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845264D"/>
    <w:multiLevelType w:val="hybridMultilevel"/>
    <w:tmpl w:val="06E61668"/>
    <w:lvl w:ilvl="0" w:tplc="DB98E10E">
      <w:numFmt w:val="bullet"/>
      <w:lvlText w:val=""/>
      <w:lvlJc w:val="left"/>
      <w:pPr>
        <w:ind w:left="720" w:hanging="360"/>
      </w:pPr>
      <w:rPr>
        <w:rFonts w:ascii="Symbol" w:eastAsia="Symbol" w:hAnsi="Symbol" w:cs="Symbol" w:hint="default"/>
        <w:b w:val="0"/>
        <w:bCs w:val="0"/>
        <w:i w:val="0"/>
        <w:iCs w:val="0"/>
        <w:spacing w:val="0"/>
        <w:w w:val="100"/>
        <w:sz w:val="24"/>
        <w:szCs w:val="24"/>
        <w:lang w:val="en-US" w:eastAsia="en-US" w:bidi="ar-SA"/>
      </w:rPr>
    </w:lvl>
    <w:lvl w:ilvl="1" w:tplc="75B074A0">
      <w:numFmt w:val="bullet"/>
      <w:lvlText w:val="•"/>
      <w:lvlJc w:val="left"/>
      <w:pPr>
        <w:ind w:left="1704" w:hanging="360"/>
      </w:pPr>
      <w:rPr>
        <w:rFonts w:hint="default"/>
        <w:lang w:val="en-US" w:eastAsia="en-US" w:bidi="ar-SA"/>
      </w:rPr>
    </w:lvl>
    <w:lvl w:ilvl="2" w:tplc="8766EB1A">
      <w:numFmt w:val="bullet"/>
      <w:lvlText w:val="•"/>
      <w:lvlJc w:val="left"/>
      <w:pPr>
        <w:ind w:left="2688" w:hanging="360"/>
      </w:pPr>
      <w:rPr>
        <w:rFonts w:hint="default"/>
        <w:lang w:val="en-US" w:eastAsia="en-US" w:bidi="ar-SA"/>
      </w:rPr>
    </w:lvl>
    <w:lvl w:ilvl="3" w:tplc="DD52504A">
      <w:numFmt w:val="bullet"/>
      <w:lvlText w:val="•"/>
      <w:lvlJc w:val="left"/>
      <w:pPr>
        <w:ind w:left="3672" w:hanging="360"/>
      </w:pPr>
      <w:rPr>
        <w:rFonts w:hint="default"/>
        <w:lang w:val="en-US" w:eastAsia="en-US" w:bidi="ar-SA"/>
      </w:rPr>
    </w:lvl>
    <w:lvl w:ilvl="4" w:tplc="91643C34">
      <w:numFmt w:val="bullet"/>
      <w:lvlText w:val="•"/>
      <w:lvlJc w:val="left"/>
      <w:pPr>
        <w:ind w:left="4656" w:hanging="360"/>
      </w:pPr>
      <w:rPr>
        <w:rFonts w:hint="default"/>
        <w:lang w:val="en-US" w:eastAsia="en-US" w:bidi="ar-SA"/>
      </w:rPr>
    </w:lvl>
    <w:lvl w:ilvl="5" w:tplc="1D7C8C5C">
      <w:numFmt w:val="bullet"/>
      <w:lvlText w:val="•"/>
      <w:lvlJc w:val="left"/>
      <w:pPr>
        <w:ind w:left="5640" w:hanging="360"/>
      </w:pPr>
      <w:rPr>
        <w:rFonts w:hint="default"/>
        <w:lang w:val="en-US" w:eastAsia="en-US" w:bidi="ar-SA"/>
      </w:rPr>
    </w:lvl>
    <w:lvl w:ilvl="6" w:tplc="0ED0B4DC">
      <w:numFmt w:val="bullet"/>
      <w:lvlText w:val="•"/>
      <w:lvlJc w:val="left"/>
      <w:pPr>
        <w:ind w:left="6624" w:hanging="360"/>
      </w:pPr>
      <w:rPr>
        <w:rFonts w:hint="default"/>
        <w:lang w:val="en-US" w:eastAsia="en-US" w:bidi="ar-SA"/>
      </w:rPr>
    </w:lvl>
    <w:lvl w:ilvl="7" w:tplc="E4A2D028">
      <w:numFmt w:val="bullet"/>
      <w:lvlText w:val="•"/>
      <w:lvlJc w:val="left"/>
      <w:pPr>
        <w:ind w:left="7608" w:hanging="360"/>
      </w:pPr>
      <w:rPr>
        <w:rFonts w:hint="default"/>
        <w:lang w:val="en-US" w:eastAsia="en-US" w:bidi="ar-SA"/>
      </w:rPr>
    </w:lvl>
    <w:lvl w:ilvl="8" w:tplc="0410555A">
      <w:numFmt w:val="bullet"/>
      <w:lvlText w:val="•"/>
      <w:lvlJc w:val="left"/>
      <w:pPr>
        <w:ind w:left="8592" w:hanging="360"/>
      </w:pPr>
      <w:rPr>
        <w:rFonts w:hint="default"/>
        <w:lang w:val="en-US" w:eastAsia="en-US" w:bidi="ar-SA"/>
      </w:rPr>
    </w:lvl>
  </w:abstractNum>
  <w:abstractNum w:abstractNumId="19" w15:restartNumberingAfterBreak="0">
    <w:nsid w:val="39E55656"/>
    <w:multiLevelType w:val="hybridMultilevel"/>
    <w:tmpl w:val="B67E7194"/>
    <w:lvl w:ilvl="0" w:tplc="2E18AFAA">
      <w:start w:val="515"/>
      <w:numFmt w:val="bullet"/>
      <w:lvlText w:val="-"/>
      <w:lvlJc w:val="left"/>
      <w:pPr>
        <w:ind w:left="410" w:hanging="360"/>
      </w:pPr>
      <w:rPr>
        <w:rFonts w:ascii="Calibri" w:eastAsiaTheme="minorHAnsi" w:hAnsi="Calibri" w:cs="Calibri" w:hint="default"/>
      </w:rPr>
    </w:lvl>
    <w:lvl w:ilvl="1" w:tplc="04090003">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20" w15:restartNumberingAfterBreak="0">
    <w:nsid w:val="3CFE193D"/>
    <w:multiLevelType w:val="hybridMultilevel"/>
    <w:tmpl w:val="D506CB62"/>
    <w:lvl w:ilvl="0" w:tplc="0409000F">
      <w:start w:val="1"/>
      <w:numFmt w:val="decimal"/>
      <w:lvlText w:val="%1."/>
      <w:lvlJc w:val="left"/>
      <w:pPr>
        <w:ind w:left="360" w:hanging="360"/>
      </w:p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01">
      <w:start w:val="1"/>
      <w:numFmt w:val="bullet"/>
      <w:lvlText w:val=""/>
      <w:lvlJc w:val="left"/>
      <w:pPr>
        <w:ind w:left="3240" w:hanging="360"/>
      </w:pPr>
      <w:rPr>
        <w:rFonts w:ascii="Symbol" w:hAnsi="Symbol"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E092825"/>
    <w:multiLevelType w:val="hybridMultilevel"/>
    <w:tmpl w:val="A2981C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FA25D1D"/>
    <w:multiLevelType w:val="hybridMultilevel"/>
    <w:tmpl w:val="FD3EFD20"/>
    <w:lvl w:ilvl="0" w:tplc="DB98E10E">
      <w:numFmt w:val="bullet"/>
      <w:lvlText w:val=""/>
      <w:lvlJc w:val="left"/>
      <w:pPr>
        <w:ind w:left="720" w:hanging="360"/>
      </w:pPr>
      <w:rPr>
        <w:rFonts w:ascii="Symbol" w:eastAsia="Symbol" w:hAnsi="Symbol" w:cs="Symbol" w:hint="default"/>
        <w:b w:val="0"/>
        <w:bCs w:val="0"/>
        <w:i w:val="0"/>
        <w:iCs w:val="0"/>
        <w:spacing w:val="0"/>
        <w:w w:val="100"/>
        <w:sz w:val="24"/>
        <w:szCs w:val="24"/>
        <w:lang w:val="en-US" w:eastAsia="en-US" w:bidi="ar-SA"/>
      </w:rPr>
    </w:lvl>
    <w:lvl w:ilvl="1" w:tplc="04090003" w:tentative="1">
      <w:start w:val="1"/>
      <w:numFmt w:val="bullet"/>
      <w:lvlText w:val="o"/>
      <w:lvlJc w:val="left"/>
      <w:pPr>
        <w:ind w:left="-100" w:hanging="360"/>
      </w:pPr>
      <w:rPr>
        <w:rFonts w:ascii="Courier New" w:hAnsi="Courier New" w:cs="Courier New" w:hint="default"/>
      </w:rPr>
    </w:lvl>
    <w:lvl w:ilvl="2" w:tplc="04090005" w:tentative="1">
      <w:start w:val="1"/>
      <w:numFmt w:val="bullet"/>
      <w:lvlText w:val=""/>
      <w:lvlJc w:val="left"/>
      <w:pPr>
        <w:ind w:left="620" w:hanging="360"/>
      </w:pPr>
      <w:rPr>
        <w:rFonts w:ascii="Wingdings" w:hAnsi="Wingdings" w:hint="default"/>
      </w:rPr>
    </w:lvl>
    <w:lvl w:ilvl="3" w:tplc="04090001" w:tentative="1">
      <w:start w:val="1"/>
      <w:numFmt w:val="bullet"/>
      <w:lvlText w:val=""/>
      <w:lvlJc w:val="left"/>
      <w:pPr>
        <w:ind w:left="1340" w:hanging="360"/>
      </w:pPr>
      <w:rPr>
        <w:rFonts w:ascii="Symbol" w:hAnsi="Symbol" w:hint="default"/>
      </w:rPr>
    </w:lvl>
    <w:lvl w:ilvl="4" w:tplc="04090003" w:tentative="1">
      <w:start w:val="1"/>
      <w:numFmt w:val="bullet"/>
      <w:lvlText w:val="o"/>
      <w:lvlJc w:val="left"/>
      <w:pPr>
        <w:ind w:left="2060" w:hanging="360"/>
      </w:pPr>
      <w:rPr>
        <w:rFonts w:ascii="Courier New" w:hAnsi="Courier New" w:cs="Courier New" w:hint="default"/>
      </w:rPr>
    </w:lvl>
    <w:lvl w:ilvl="5" w:tplc="04090005" w:tentative="1">
      <w:start w:val="1"/>
      <w:numFmt w:val="bullet"/>
      <w:lvlText w:val=""/>
      <w:lvlJc w:val="left"/>
      <w:pPr>
        <w:ind w:left="2780" w:hanging="360"/>
      </w:pPr>
      <w:rPr>
        <w:rFonts w:ascii="Wingdings" w:hAnsi="Wingdings" w:hint="default"/>
      </w:rPr>
    </w:lvl>
    <w:lvl w:ilvl="6" w:tplc="04090001" w:tentative="1">
      <w:start w:val="1"/>
      <w:numFmt w:val="bullet"/>
      <w:lvlText w:val=""/>
      <w:lvlJc w:val="left"/>
      <w:pPr>
        <w:ind w:left="3500" w:hanging="360"/>
      </w:pPr>
      <w:rPr>
        <w:rFonts w:ascii="Symbol" w:hAnsi="Symbol" w:hint="default"/>
      </w:rPr>
    </w:lvl>
    <w:lvl w:ilvl="7" w:tplc="04090003" w:tentative="1">
      <w:start w:val="1"/>
      <w:numFmt w:val="bullet"/>
      <w:lvlText w:val="o"/>
      <w:lvlJc w:val="left"/>
      <w:pPr>
        <w:ind w:left="4220" w:hanging="360"/>
      </w:pPr>
      <w:rPr>
        <w:rFonts w:ascii="Courier New" w:hAnsi="Courier New" w:cs="Courier New" w:hint="default"/>
      </w:rPr>
    </w:lvl>
    <w:lvl w:ilvl="8" w:tplc="04090005" w:tentative="1">
      <w:start w:val="1"/>
      <w:numFmt w:val="bullet"/>
      <w:lvlText w:val=""/>
      <w:lvlJc w:val="left"/>
      <w:pPr>
        <w:ind w:left="4940" w:hanging="360"/>
      </w:pPr>
      <w:rPr>
        <w:rFonts w:ascii="Wingdings" w:hAnsi="Wingdings" w:hint="default"/>
      </w:rPr>
    </w:lvl>
  </w:abstractNum>
  <w:abstractNum w:abstractNumId="23" w15:restartNumberingAfterBreak="0">
    <w:nsid w:val="3FE2047E"/>
    <w:multiLevelType w:val="hybridMultilevel"/>
    <w:tmpl w:val="4A2E3D9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01">
      <w:start w:val="1"/>
      <w:numFmt w:val="bullet"/>
      <w:lvlText w:val=""/>
      <w:lvlJc w:val="left"/>
      <w:pPr>
        <w:ind w:left="3600" w:hanging="360"/>
      </w:pPr>
      <w:rPr>
        <w:rFonts w:ascii="Symbol" w:hAnsi="Symbol"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196A49"/>
    <w:multiLevelType w:val="hybridMultilevel"/>
    <w:tmpl w:val="EEB4168E"/>
    <w:lvl w:ilvl="0" w:tplc="A6BE3E18">
      <w:start w:val="2015"/>
      <w:numFmt w:val="bullet"/>
      <w:lvlText w:val="-"/>
      <w:lvlJc w:val="left"/>
      <w:pPr>
        <w:ind w:left="360" w:hanging="360"/>
      </w:pPr>
      <w:rPr>
        <w:rFonts w:ascii="Calibri" w:eastAsiaTheme="minorHAnsi"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D226648"/>
    <w:multiLevelType w:val="hybridMultilevel"/>
    <w:tmpl w:val="C53E62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4FE261D2"/>
    <w:multiLevelType w:val="hybridMultilevel"/>
    <w:tmpl w:val="21A2B46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7" w15:restartNumberingAfterBreak="0">
    <w:nsid w:val="56D32F71"/>
    <w:multiLevelType w:val="hybridMultilevel"/>
    <w:tmpl w:val="88940E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C695F70"/>
    <w:multiLevelType w:val="multilevel"/>
    <w:tmpl w:val="04090027"/>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9" w15:restartNumberingAfterBreak="0">
    <w:nsid w:val="667B4CBB"/>
    <w:multiLevelType w:val="hybridMultilevel"/>
    <w:tmpl w:val="C48CB08A"/>
    <w:lvl w:ilvl="0" w:tplc="FFFFFFFF">
      <w:start w:val="1"/>
      <w:numFmt w:val="lowerRoman"/>
      <w:lvlText w:val="%1."/>
      <w:lvlJc w:val="right"/>
      <w:pPr>
        <w:ind w:left="2160" w:hanging="360"/>
      </w:pPr>
      <w:rPr>
        <w:i w:val="0"/>
      </w:rPr>
    </w:lvl>
    <w:lvl w:ilvl="1" w:tplc="04090001">
      <w:start w:val="1"/>
      <w:numFmt w:val="bullet"/>
      <w:lvlText w:val=""/>
      <w:lvlJc w:val="left"/>
      <w:pPr>
        <w:ind w:left="2880" w:hanging="360"/>
      </w:pPr>
      <w:rPr>
        <w:rFonts w:ascii="Symbol" w:hAnsi="Symbol" w:hint="default"/>
      </w:rPr>
    </w:lvl>
    <w:lvl w:ilvl="2" w:tplc="04090003">
      <w:start w:val="1"/>
      <w:numFmt w:val="bullet"/>
      <w:lvlText w:val="o"/>
      <w:lvlJc w:val="left"/>
      <w:pPr>
        <w:ind w:left="1440" w:hanging="360"/>
      </w:pPr>
      <w:rPr>
        <w:rFonts w:ascii="Courier New" w:hAnsi="Courier New" w:cs="Courier New" w:hint="default"/>
      </w:rPr>
    </w:lvl>
    <w:lvl w:ilvl="3" w:tplc="FFFFFFFF">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30" w15:restartNumberingAfterBreak="0">
    <w:nsid w:val="6A0B0057"/>
    <w:multiLevelType w:val="hybridMultilevel"/>
    <w:tmpl w:val="563A558C"/>
    <w:lvl w:ilvl="0" w:tplc="FFFFFFFF">
      <w:start w:val="1"/>
      <w:numFmt w:val="lowerRoman"/>
      <w:lvlText w:val="%1."/>
      <w:lvlJc w:val="right"/>
      <w:pPr>
        <w:ind w:left="2160" w:hanging="360"/>
      </w:pPr>
      <w:rPr>
        <w:i w:val="0"/>
      </w:rPr>
    </w:lvl>
    <w:lvl w:ilvl="1" w:tplc="FFFFFFFF">
      <w:start w:val="1"/>
      <w:numFmt w:val="lowerLetter"/>
      <w:lvlText w:val="%2."/>
      <w:lvlJc w:val="left"/>
      <w:pPr>
        <w:ind w:left="2880" w:hanging="360"/>
      </w:pPr>
    </w:lvl>
    <w:lvl w:ilvl="2" w:tplc="04090001">
      <w:start w:val="1"/>
      <w:numFmt w:val="bullet"/>
      <w:lvlText w:val=""/>
      <w:lvlJc w:val="left"/>
      <w:pPr>
        <w:ind w:left="2880" w:hanging="360"/>
      </w:pPr>
      <w:rPr>
        <w:rFonts w:ascii="Symbol" w:hAnsi="Symbol" w:hint="default"/>
      </w:rPr>
    </w:lvl>
    <w:lvl w:ilvl="3" w:tplc="FFFFFFFF">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31" w15:restartNumberingAfterBreak="0">
    <w:nsid w:val="6CA25527"/>
    <w:multiLevelType w:val="hybridMultilevel"/>
    <w:tmpl w:val="9ED86E00"/>
    <w:lvl w:ilvl="0" w:tplc="98F45B70">
      <w:start w:val="1"/>
      <w:numFmt w:val="lowerRoman"/>
      <w:pStyle w:val="Heading3"/>
      <w:lvlText w:val="%1."/>
      <w:lvlJc w:val="right"/>
      <w:pPr>
        <w:ind w:left="1800" w:hanging="360"/>
      </w:pPr>
    </w:lvl>
    <w:lvl w:ilvl="1" w:tplc="F4F62DF4">
      <w:numFmt w:val="bullet"/>
      <w:lvlText w:val="·"/>
      <w:lvlJc w:val="left"/>
      <w:pPr>
        <w:ind w:left="2520" w:hanging="360"/>
      </w:pPr>
      <w:rPr>
        <w:rFonts w:ascii="Calibri" w:eastAsiaTheme="minorHAnsi" w:hAnsi="Calibri" w:cs="Calibri"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71510188"/>
    <w:multiLevelType w:val="hybridMultilevel"/>
    <w:tmpl w:val="D8860B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15:restartNumberingAfterBreak="0">
    <w:nsid w:val="72C836D6"/>
    <w:multiLevelType w:val="hybridMultilevel"/>
    <w:tmpl w:val="0908D5A4"/>
    <w:lvl w:ilvl="0" w:tplc="1702E790">
      <w:numFmt w:val="bullet"/>
      <w:lvlText w:val="-"/>
      <w:lvlJc w:val="left"/>
      <w:pPr>
        <w:ind w:left="2520" w:hanging="360"/>
      </w:pPr>
      <w:rPr>
        <w:rFonts w:ascii="Calibri" w:eastAsiaTheme="minorHAnsi" w:hAnsi="Calibri"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15:restartNumberingAfterBreak="0">
    <w:nsid w:val="74117678"/>
    <w:multiLevelType w:val="hybridMultilevel"/>
    <w:tmpl w:val="3AFA0298"/>
    <w:lvl w:ilvl="0" w:tplc="DB98E10E">
      <w:numFmt w:val="bullet"/>
      <w:lvlText w:val=""/>
      <w:lvlJc w:val="left"/>
      <w:pPr>
        <w:ind w:left="720" w:hanging="360"/>
      </w:pPr>
      <w:rPr>
        <w:rFonts w:ascii="Symbol" w:eastAsia="Symbol" w:hAnsi="Symbol" w:cs="Symbol" w:hint="default"/>
        <w:b w:val="0"/>
        <w:bCs w:val="0"/>
        <w:i w:val="0"/>
        <w:iCs w:val="0"/>
        <w:spacing w:val="0"/>
        <w:w w:val="100"/>
        <w:sz w:val="24"/>
        <w:szCs w:val="24"/>
        <w:lang w:val="en-US" w:eastAsia="en-US" w:bidi="ar-SA"/>
      </w:rPr>
    </w:lvl>
    <w:lvl w:ilvl="1" w:tplc="04090003">
      <w:start w:val="1"/>
      <w:numFmt w:val="bullet"/>
      <w:lvlText w:val="o"/>
      <w:lvlJc w:val="left"/>
      <w:pPr>
        <w:ind w:left="-100" w:hanging="360"/>
      </w:pPr>
      <w:rPr>
        <w:rFonts w:ascii="Courier New" w:hAnsi="Courier New" w:cs="Courier New" w:hint="default"/>
      </w:rPr>
    </w:lvl>
    <w:lvl w:ilvl="2" w:tplc="04090005">
      <w:start w:val="1"/>
      <w:numFmt w:val="bullet"/>
      <w:lvlText w:val=""/>
      <w:lvlJc w:val="left"/>
      <w:pPr>
        <w:ind w:left="620" w:hanging="360"/>
      </w:pPr>
      <w:rPr>
        <w:rFonts w:ascii="Wingdings" w:hAnsi="Wingdings" w:hint="default"/>
      </w:rPr>
    </w:lvl>
    <w:lvl w:ilvl="3" w:tplc="04090001" w:tentative="1">
      <w:start w:val="1"/>
      <w:numFmt w:val="bullet"/>
      <w:lvlText w:val=""/>
      <w:lvlJc w:val="left"/>
      <w:pPr>
        <w:ind w:left="1340" w:hanging="360"/>
      </w:pPr>
      <w:rPr>
        <w:rFonts w:ascii="Symbol" w:hAnsi="Symbol" w:hint="default"/>
      </w:rPr>
    </w:lvl>
    <w:lvl w:ilvl="4" w:tplc="04090003" w:tentative="1">
      <w:start w:val="1"/>
      <w:numFmt w:val="bullet"/>
      <w:lvlText w:val="o"/>
      <w:lvlJc w:val="left"/>
      <w:pPr>
        <w:ind w:left="2060" w:hanging="360"/>
      </w:pPr>
      <w:rPr>
        <w:rFonts w:ascii="Courier New" w:hAnsi="Courier New" w:cs="Courier New" w:hint="default"/>
      </w:rPr>
    </w:lvl>
    <w:lvl w:ilvl="5" w:tplc="04090005" w:tentative="1">
      <w:start w:val="1"/>
      <w:numFmt w:val="bullet"/>
      <w:lvlText w:val=""/>
      <w:lvlJc w:val="left"/>
      <w:pPr>
        <w:ind w:left="2780" w:hanging="360"/>
      </w:pPr>
      <w:rPr>
        <w:rFonts w:ascii="Wingdings" w:hAnsi="Wingdings" w:hint="default"/>
      </w:rPr>
    </w:lvl>
    <w:lvl w:ilvl="6" w:tplc="04090001" w:tentative="1">
      <w:start w:val="1"/>
      <w:numFmt w:val="bullet"/>
      <w:lvlText w:val=""/>
      <w:lvlJc w:val="left"/>
      <w:pPr>
        <w:ind w:left="3500" w:hanging="360"/>
      </w:pPr>
      <w:rPr>
        <w:rFonts w:ascii="Symbol" w:hAnsi="Symbol" w:hint="default"/>
      </w:rPr>
    </w:lvl>
    <w:lvl w:ilvl="7" w:tplc="04090003" w:tentative="1">
      <w:start w:val="1"/>
      <w:numFmt w:val="bullet"/>
      <w:lvlText w:val="o"/>
      <w:lvlJc w:val="left"/>
      <w:pPr>
        <w:ind w:left="4220" w:hanging="360"/>
      </w:pPr>
      <w:rPr>
        <w:rFonts w:ascii="Courier New" w:hAnsi="Courier New" w:cs="Courier New" w:hint="default"/>
      </w:rPr>
    </w:lvl>
    <w:lvl w:ilvl="8" w:tplc="04090005" w:tentative="1">
      <w:start w:val="1"/>
      <w:numFmt w:val="bullet"/>
      <w:lvlText w:val=""/>
      <w:lvlJc w:val="left"/>
      <w:pPr>
        <w:ind w:left="4940" w:hanging="360"/>
      </w:pPr>
      <w:rPr>
        <w:rFonts w:ascii="Wingdings" w:hAnsi="Wingdings" w:hint="default"/>
      </w:rPr>
    </w:lvl>
  </w:abstractNum>
  <w:abstractNum w:abstractNumId="35" w15:restartNumberingAfterBreak="0">
    <w:nsid w:val="774F5AF1"/>
    <w:multiLevelType w:val="hybridMultilevel"/>
    <w:tmpl w:val="20CEBFEA"/>
    <w:lvl w:ilvl="0" w:tplc="30D4B3BE">
      <w:start w:val="2"/>
      <w:numFmt w:val="lowerRoman"/>
      <w:lvlText w:val="%1."/>
      <w:lvlJc w:val="right"/>
      <w:pPr>
        <w:ind w:left="180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76643AA"/>
    <w:multiLevelType w:val="hybridMultilevel"/>
    <w:tmpl w:val="266A1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232B5F"/>
    <w:multiLevelType w:val="hybridMultilevel"/>
    <w:tmpl w:val="9E908E22"/>
    <w:lvl w:ilvl="0" w:tplc="BBD461F0">
      <w:start w:val="51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9730749"/>
    <w:multiLevelType w:val="hybridMultilevel"/>
    <w:tmpl w:val="79703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5476688">
    <w:abstractNumId w:val="19"/>
  </w:num>
  <w:num w:numId="2" w16cid:durableId="2081976288">
    <w:abstractNumId w:val="37"/>
  </w:num>
  <w:num w:numId="3" w16cid:durableId="1377391237">
    <w:abstractNumId w:val="23"/>
  </w:num>
  <w:num w:numId="4" w16cid:durableId="1454592052">
    <w:abstractNumId w:val="20"/>
  </w:num>
  <w:num w:numId="5" w16cid:durableId="158035279">
    <w:abstractNumId w:val="2"/>
  </w:num>
  <w:num w:numId="6" w16cid:durableId="1206217497">
    <w:abstractNumId w:val="6"/>
  </w:num>
  <w:num w:numId="7" w16cid:durableId="784426974">
    <w:abstractNumId w:val="9"/>
  </w:num>
  <w:num w:numId="8" w16cid:durableId="887254908">
    <w:abstractNumId w:val="9"/>
    <w:lvlOverride w:ilvl="0">
      <w:startOverride w:val="1"/>
    </w:lvlOverride>
  </w:num>
  <w:num w:numId="9" w16cid:durableId="2021734699">
    <w:abstractNumId w:val="21"/>
  </w:num>
  <w:num w:numId="10" w16cid:durableId="1339043622">
    <w:abstractNumId w:val="9"/>
    <w:lvlOverride w:ilvl="0">
      <w:startOverride w:val="1"/>
    </w:lvlOverride>
  </w:num>
  <w:num w:numId="11" w16cid:durableId="655376455">
    <w:abstractNumId w:val="12"/>
  </w:num>
  <w:num w:numId="12" w16cid:durableId="1648435418">
    <w:abstractNumId w:val="7"/>
  </w:num>
  <w:num w:numId="13" w16cid:durableId="969552945">
    <w:abstractNumId w:val="9"/>
    <w:lvlOverride w:ilvl="0">
      <w:startOverride w:val="1"/>
    </w:lvlOverride>
  </w:num>
  <w:num w:numId="14" w16cid:durableId="304050561">
    <w:abstractNumId w:val="15"/>
  </w:num>
  <w:num w:numId="15" w16cid:durableId="395931215">
    <w:abstractNumId w:val="13"/>
  </w:num>
  <w:num w:numId="16" w16cid:durableId="632097272">
    <w:abstractNumId w:val="32"/>
  </w:num>
  <w:num w:numId="17" w16cid:durableId="346710596">
    <w:abstractNumId w:val="4"/>
  </w:num>
  <w:num w:numId="18" w16cid:durableId="125975582">
    <w:abstractNumId w:val="1"/>
  </w:num>
  <w:num w:numId="19" w16cid:durableId="1479104082">
    <w:abstractNumId w:val="26"/>
  </w:num>
  <w:num w:numId="20" w16cid:durableId="1996303401">
    <w:abstractNumId w:val="9"/>
    <w:lvlOverride w:ilvl="0">
      <w:startOverride w:val="1"/>
    </w:lvlOverride>
  </w:num>
  <w:num w:numId="21" w16cid:durableId="950163760">
    <w:abstractNumId w:val="5"/>
  </w:num>
  <w:num w:numId="22" w16cid:durableId="1945647023">
    <w:abstractNumId w:val="38"/>
  </w:num>
  <w:num w:numId="23" w16cid:durableId="916788744">
    <w:abstractNumId w:val="18"/>
  </w:num>
  <w:num w:numId="24" w16cid:durableId="1756631996">
    <w:abstractNumId w:val="36"/>
  </w:num>
  <w:num w:numId="25" w16cid:durableId="987781297">
    <w:abstractNumId w:val="0"/>
  </w:num>
  <w:num w:numId="26" w16cid:durableId="1010137278">
    <w:abstractNumId w:val="22"/>
  </w:num>
  <w:num w:numId="27" w16cid:durableId="542013087">
    <w:abstractNumId w:val="34"/>
  </w:num>
  <w:num w:numId="28" w16cid:durableId="1468164616">
    <w:abstractNumId w:val="31"/>
  </w:num>
  <w:num w:numId="29" w16cid:durableId="896479297">
    <w:abstractNumId w:val="31"/>
    <w:lvlOverride w:ilvl="0">
      <w:startOverride w:val="1"/>
    </w:lvlOverride>
  </w:num>
  <w:num w:numId="30" w16cid:durableId="1717851119">
    <w:abstractNumId w:val="31"/>
    <w:lvlOverride w:ilvl="0">
      <w:startOverride w:val="4"/>
    </w:lvlOverride>
  </w:num>
  <w:num w:numId="31" w16cid:durableId="963921244">
    <w:abstractNumId w:val="31"/>
    <w:lvlOverride w:ilvl="0">
      <w:startOverride w:val="1"/>
    </w:lvlOverride>
  </w:num>
  <w:num w:numId="32" w16cid:durableId="1171289655">
    <w:abstractNumId w:val="31"/>
    <w:lvlOverride w:ilvl="0">
      <w:startOverride w:val="1"/>
    </w:lvlOverride>
  </w:num>
  <w:num w:numId="33" w16cid:durableId="613368750">
    <w:abstractNumId w:val="31"/>
    <w:lvlOverride w:ilvl="0">
      <w:startOverride w:val="1"/>
    </w:lvlOverride>
  </w:num>
  <w:num w:numId="34" w16cid:durableId="1333416821">
    <w:abstractNumId w:val="31"/>
    <w:lvlOverride w:ilvl="0">
      <w:startOverride w:val="2"/>
    </w:lvlOverride>
  </w:num>
  <w:num w:numId="35" w16cid:durableId="863638231">
    <w:abstractNumId w:val="10"/>
  </w:num>
  <w:num w:numId="36" w16cid:durableId="1334722470">
    <w:abstractNumId w:val="33"/>
  </w:num>
  <w:num w:numId="37" w16cid:durableId="1584221069">
    <w:abstractNumId w:val="16"/>
  </w:num>
  <w:num w:numId="38" w16cid:durableId="1149321842">
    <w:abstractNumId w:val="28"/>
  </w:num>
  <w:num w:numId="39" w16cid:durableId="661007695">
    <w:abstractNumId w:val="24"/>
  </w:num>
  <w:num w:numId="40" w16cid:durableId="1980571454">
    <w:abstractNumId w:val="29"/>
  </w:num>
  <w:num w:numId="41" w16cid:durableId="730541720">
    <w:abstractNumId w:val="30"/>
  </w:num>
  <w:num w:numId="42" w16cid:durableId="915087486">
    <w:abstractNumId w:val="3"/>
  </w:num>
  <w:num w:numId="43" w16cid:durableId="854269470">
    <w:abstractNumId w:val="11"/>
  </w:num>
  <w:num w:numId="44" w16cid:durableId="823853889">
    <w:abstractNumId w:val="8"/>
  </w:num>
  <w:num w:numId="45" w16cid:durableId="888490955">
    <w:abstractNumId w:val="31"/>
    <w:lvlOverride w:ilvl="0">
      <w:startOverride w:val="1"/>
    </w:lvlOverride>
  </w:num>
  <w:num w:numId="46" w16cid:durableId="2064014888">
    <w:abstractNumId w:val="35"/>
  </w:num>
  <w:num w:numId="47" w16cid:durableId="769082392">
    <w:abstractNumId w:val="31"/>
    <w:lvlOverride w:ilvl="0">
      <w:startOverride w:val="1"/>
    </w:lvlOverride>
  </w:num>
  <w:num w:numId="48" w16cid:durableId="121388975">
    <w:abstractNumId w:val="31"/>
    <w:lvlOverride w:ilvl="0">
      <w:startOverride w:val="1"/>
    </w:lvlOverride>
  </w:num>
  <w:num w:numId="49" w16cid:durableId="976106382">
    <w:abstractNumId w:val="31"/>
    <w:lvlOverride w:ilvl="0">
      <w:startOverride w:val="1"/>
    </w:lvlOverride>
  </w:num>
  <w:num w:numId="50" w16cid:durableId="1743335918">
    <w:abstractNumId w:val="25"/>
  </w:num>
  <w:num w:numId="51" w16cid:durableId="1600288040">
    <w:abstractNumId w:val="31"/>
    <w:lvlOverride w:ilvl="0">
      <w:startOverride w:val="1"/>
    </w:lvlOverride>
  </w:num>
  <w:num w:numId="52" w16cid:durableId="1682270811">
    <w:abstractNumId w:val="31"/>
    <w:lvlOverride w:ilvl="0">
      <w:startOverride w:val="1"/>
    </w:lvlOverride>
  </w:num>
  <w:num w:numId="53" w16cid:durableId="1187910415">
    <w:abstractNumId w:val="27"/>
  </w:num>
  <w:num w:numId="54" w16cid:durableId="1523083198">
    <w:abstractNumId w:val="14"/>
  </w:num>
  <w:num w:numId="55" w16cid:durableId="4661649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A26"/>
    <w:rsid w:val="00022490"/>
    <w:rsid w:val="000B743B"/>
    <w:rsid w:val="00137985"/>
    <w:rsid w:val="00165CBF"/>
    <w:rsid w:val="001D4B49"/>
    <w:rsid w:val="001F5158"/>
    <w:rsid w:val="001F6C79"/>
    <w:rsid w:val="00222C55"/>
    <w:rsid w:val="00223C70"/>
    <w:rsid w:val="00230261"/>
    <w:rsid w:val="002406E9"/>
    <w:rsid w:val="00281B12"/>
    <w:rsid w:val="00294191"/>
    <w:rsid w:val="002E3DD1"/>
    <w:rsid w:val="00334515"/>
    <w:rsid w:val="003645E8"/>
    <w:rsid w:val="0036601F"/>
    <w:rsid w:val="003823F7"/>
    <w:rsid w:val="003E0AE9"/>
    <w:rsid w:val="003E4293"/>
    <w:rsid w:val="003F0DE1"/>
    <w:rsid w:val="00406609"/>
    <w:rsid w:val="00425807"/>
    <w:rsid w:val="004370EC"/>
    <w:rsid w:val="0045724C"/>
    <w:rsid w:val="00463491"/>
    <w:rsid w:val="00480EE9"/>
    <w:rsid w:val="00491960"/>
    <w:rsid w:val="004B7145"/>
    <w:rsid w:val="004C03F6"/>
    <w:rsid w:val="00525576"/>
    <w:rsid w:val="00582233"/>
    <w:rsid w:val="005A2B8C"/>
    <w:rsid w:val="005B32E9"/>
    <w:rsid w:val="005C43CD"/>
    <w:rsid w:val="005C789E"/>
    <w:rsid w:val="00616211"/>
    <w:rsid w:val="00625895"/>
    <w:rsid w:val="006559F3"/>
    <w:rsid w:val="00660BB1"/>
    <w:rsid w:val="00670A73"/>
    <w:rsid w:val="0067203B"/>
    <w:rsid w:val="00684319"/>
    <w:rsid w:val="006A0B55"/>
    <w:rsid w:val="006A1A5A"/>
    <w:rsid w:val="006A7198"/>
    <w:rsid w:val="006B294F"/>
    <w:rsid w:val="006D25FB"/>
    <w:rsid w:val="006F6FD9"/>
    <w:rsid w:val="0072523E"/>
    <w:rsid w:val="00726135"/>
    <w:rsid w:val="0073161E"/>
    <w:rsid w:val="00775F48"/>
    <w:rsid w:val="007812A7"/>
    <w:rsid w:val="007B648D"/>
    <w:rsid w:val="007D122D"/>
    <w:rsid w:val="007D37B2"/>
    <w:rsid w:val="007E7F7F"/>
    <w:rsid w:val="007F4461"/>
    <w:rsid w:val="00803728"/>
    <w:rsid w:val="0080585F"/>
    <w:rsid w:val="00806E3A"/>
    <w:rsid w:val="008210C9"/>
    <w:rsid w:val="00821565"/>
    <w:rsid w:val="00881AFC"/>
    <w:rsid w:val="008E3D7F"/>
    <w:rsid w:val="008F7404"/>
    <w:rsid w:val="00904044"/>
    <w:rsid w:val="00916B91"/>
    <w:rsid w:val="009257BF"/>
    <w:rsid w:val="0093560D"/>
    <w:rsid w:val="0094187C"/>
    <w:rsid w:val="00955539"/>
    <w:rsid w:val="00963CAB"/>
    <w:rsid w:val="00985F73"/>
    <w:rsid w:val="009A2C09"/>
    <w:rsid w:val="009B044E"/>
    <w:rsid w:val="009C091E"/>
    <w:rsid w:val="009C4D8C"/>
    <w:rsid w:val="009C53BC"/>
    <w:rsid w:val="009E6B03"/>
    <w:rsid w:val="009E7951"/>
    <w:rsid w:val="009F1C2F"/>
    <w:rsid w:val="00A175FB"/>
    <w:rsid w:val="00A17A6F"/>
    <w:rsid w:val="00A20366"/>
    <w:rsid w:val="00A242AA"/>
    <w:rsid w:val="00A91D25"/>
    <w:rsid w:val="00AB0430"/>
    <w:rsid w:val="00AB1B7E"/>
    <w:rsid w:val="00AE29B7"/>
    <w:rsid w:val="00AF226B"/>
    <w:rsid w:val="00AF538A"/>
    <w:rsid w:val="00B33EFD"/>
    <w:rsid w:val="00B37029"/>
    <w:rsid w:val="00B41E8B"/>
    <w:rsid w:val="00B43638"/>
    <w:rsid w:val="00B45620"/>
    <w:rsid w:val="00B96B37"/>
    <w:rsid w:val="00BB6815"/>
    <w:rsid w:val="00BD1713"/>
    <w:rsid w:val="00BE2436"/>
    <w:rsid w:val="00C16B24"/>
    <w:rsid w:val="00C30AF4"/>
    <w:rsid w:val="00C4722A"/>
    <w:rsid w:val="00C50A18"/>
    <w:rsid w:val="00C744BE"/>
    <w:rsid w:val="00C929BD"/>
    <w:rsid w:val="00CA41A9"/>
    <w:rsid w:val="00CC4046"/>
    <w:rsid w:val="00CE712F"/>
    <w:rsid w:val="00CF0DF5"/>
    <w:rsid w:val="00CF167A"/>
    <w:rsid w:val="00D474BF"/>
    <w:rsid w:val="00D629BA"/>
    <w:rsid w:val="00D661C4"/>
    <w:rsid w:val="00DF2913"/>
    <w:rsid w:val="00E328DB"/>
    <w:rsid w:val="00E47CED"/>
    <w:rsid w:val="00E57B30"/>
    <w:rsid w:val="00E6549D"/>
    <w:rsid w:val="00E71A10"/>
    <w:rsid w:val="00E9347B"/>
    <w:rsid w:val="00E95A26"/>
    <w:rsid w:val="00EE1380"/>
    <w:rsid w:val="00F15569"/>
    <w:rsid w:val="00F64B6B"/>
    <w:rsid w:val="00FA518D"/>
    <w:rsid w:val="00FB1ADC"/>
    <w:rsid w:val="00FD6E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51B0D5"/>
  <w15:chartTrackingRefBased/>
  <w15:docId w15:val="{6DDDF9FE-592F-4DB3-9665-DD0F445B2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7B30"/>
  </w:style>
  <w:style w:type="paragraph" w:styleId="Heading1">
    <w:name w:val="heading 1"/>
    <w:basedOn w:val="Normal"/>
    <w:next w:val="Normal"/>
    <w:link w:val="Heading1Char"/>
    <w:autoRedefine/>
    <w:uiPriority w:val="9"/>
    <w:qFormat/>
    <w:rsid w:val="00FA518D"/>
    <w:pPr>
      <w:keepNext/>
      <w:keepLines/>
      <w:spacing w:before="240" w:after="0"/>
      <w:outlineLvl w:val="0"/>
    </w:pPr>
    <w:rPr>
      <w:rFonts w:eastAsiaTheme="majorEastAsia" w:cstheme="minorHAnsi"/>
      <w:b/>
      <w:sz w:val="32"/>
      <w:szCs w:val="32"/>
    </w:rPr>
  </w:style>
  <w:style w:type="paragraph" w:styleId="Heading2">
    <w:name w:val="heading 2"/>
    <w:basedOn w:val="Normal"/>
    <w:next w:val="Normal"/>
    <w:link w:val="Heading2Char"/>
    <w:autoRedefine/>
    <w:uiPriority w:val="9"/>
    <w:unhideWhenUsed/>
    <w:qFormat/>
    <w:rsid w:val="0093560D"/>
    <w:pPr>
      <w:keepNext/>
      <w:keepLines/>
      <w:spacing w:before="40" w:after="0"/>
      <w:outlineLvl w:val="1"/>
    </w:pPr>
    <w:rPr>
      <w:rFonts w:eastAsiaTheme="majorEastAsia" w:cstheme="majorBidi"/>
      <w:b/>
      <w:sz w:val="28"/>
      <w:szCs w:val="26"/>
    </w:rPr>
  </w:style>
  <w:style w:type="paragraph" w:styleId="Heading3">
    <w:name w:val="heading 3"/>
    <w:basedOn w:val="Normal"/>
    <w:next w:val="Normal"/>
    <w:link w:val="Heading3Char"/>
    <w:autoRedefine/>
    <w:uiPriority w:val="9"/>
    <w:unhideWhenUsed/>
    <w:qFormat/>
    <w:rsid w:val="001F5158"/>
    <w:pPr>
      <w:keepNext/>
      <w:keepLines/>
      <w:numPr>
        <w:numId w:val="28"/>
      </w:numPr>
      <w:spacing w:before="40" w:after="0"/>
      <w:outlineLvl w:val="2"/>
    </w:pPr>
    <w:rPr>
      <w:rFonts w:eastAsiaTheme="majorEastAsia" w:cstheme="majorBidi"/>
      <w:b/>
      <w:sz w:val="24"/>
      <w:szCs w:val="24"/>
    </w:rPr>
  </w:style>
  <w:style w:type="paragraph" w:styleId="Heading4">
    <w:name w:val="heading 4"/>
    <w:basedOn w:val="Normal"/>
    <w:next w:val="Normal"/>
    <w:link w:val="Heading4Char"/>
    <w:autoRedefine/>
    <w:uiPriority w:val="9"/>
    <w:unhideWhenUsed/>
    <w:qFormat/>
    <w:rsid w:val="00963CAB"/>
    <w:pPr>
      <w:keepNext/>
      <w:keepLines/>
      <w:numPr>
        <w:ilvl w:val="3"/>
        <w:numId w:val="6"/>
      </w:numPr>
      <w:spacing w:before="40" w:after="0"/>
      <w:outlineLvl w:val="3"/>
    </w:pPr>
    <w:rPr>
      <w:rFonts w:eastAsiaTheme="majorEastAsia" w:cstheme="majorBidi"/>
      <w:b/>
      <w:i/>
      <w:iCs/>
    </w:rPr>
  </w:style>
  <w:style w:type="paragraph" w:styleId="Heading5">
    <w:name w:val="heading 5"/>
    <w:basedOn w:val="Normal"/>
    <w:next w:val="Normal"/>
    <w:link w:val="Heading5Char"/>
    <w:uiPriority w:val="9"/>
    <w:semiHidden/>
    <w:unhideWhenUsed/>
    <w:qFormat/>
    <w:rsid w:val="0072523E"/>
    <w:pPr>
      <w:keepNext/>
      <w:keepLines/>
      <w:numPr>
        <w:ilvl w:val="4"/>
        <w:numId w:val="6"/>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72523E"/>
    <w:pPr>
      <w:keepNext/>
      <w:keepLines/>
      <w:numPr>
        <w:ilvl w:val="5"/>
        <w:numId w:val="6"/>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72523E"/>
    <w:pPr>
      <w:keepNext/>
      <w:keepLines/>
      <w:numPr>
        <w:ilvl w:val="6"/>
        <w:numId w:val="6"/>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72523E"/>
    <w:pPr>
      <w:keepNext/>
      <w:keepLines/>
      <w:numPr>
        <w:ilvl w:val="7"/>
        <w:numId w:val="6"/>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72523E"/>
    <w:pPr>
      <w:keepNext/>
      <w:keepLines/>
      <w:numPr>
        <w:ilvl w:val="8"/>
        <w:numId w:val="6"/>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5A26"/>
    <w:pPr>
      <w:ind w:left="720"/>
      <w:contextualSpacing/>
    </w:pPr>
  </w:style>
  <w:style w:type="character" w:customStyle="1" w:styleId="Heading1Char">
    <w:name w:val="Heading 1 Char"/>
    <w:basedOn w:val="DefaultParagraphFont"/>
    <w:link w:val="Heading1"/>
    <w:uiPriority w:val="9"/>
    <w:rsid w:val="00FA518D"/>
    <w:rPr>
      <w:rFonts w:eastAsiaTheme="majorEastAsia" w:cstheme="minorHAnsi"/>
      <w:b/>
      <w:sz w:val="32"/>
      <w:szCs w:val="32"/>
    </w:rPr>
  </w:style>
  <w:style w:type="character" w:customStyle="1" w:styleId="Heading2Char">
    <w:name w:val="Heading 2 Char"/>
    <w:basedOn w:val="DefaultParagraphFont"/>
    <w:link w:val="Heading2"/>
    <w:uiPriority w:val="9"/>
    <w:rsid w:val="0093560D"/>
    <w:rPr>
      <w:rFonts w:eastAsiaTheme="majorEastAsia" w:cstheme="majorBidi"/>
      <w:b/>
      <w:sz w:val="28"/>
      <w:szCs w:val="26"/>
    </w:rPr>
  </w:style>
  <w:style w:type="character" w:customStyle="1" w:styleId="Heading3Char">
    <w:name w:val="Heading 3 Char"/>
    <w:basedOn w:val="DefaultParagraphFont"/>
    <w:link w:val="Heading3"/>
    <w:uiPriority w:val="9"/>
    <w:rsid w:val="001F5158"/>
    <w:rPr>
      <w:rFonts w:eastAsiaTheme="majorEastAsia" w:cstheme="majorBidi"/>
      <w:b/>
      <w:sz w:val="24"/>
      <w:szCs w:val="24"/>
    </w:rPr>
  </w:style>
  <w:style w:type="character" w:customStyle="1" w:styleId="Heading4Char">
    <w:name w:val="Heading 4 Char"/>
    <w:basedOn w:val="DefaultParagraphFont"/>
    <w:link w:val="Heading4"/>
    <w:uiPriority w:val="9"/>
    <w:rsid w:val="00963CAB"/>
    <w:rPr>
      <w:rFonts w:eastAsiaTheme="majorEastAsia" w:cstheme="majorBidi"/>
      <w:b/>
      <w:i/>
      <w:iCs/>
    </w:rPr>
  </w:style>
  <w:style w:type="character" w:customStyle="1" w:styleId="Heading5Char">
    <w:name w:val="Heading 5 Char"/>
    <w:basedOn w:val="DefaultParagraphFont"/>
    <w:link w:val="Heading5"/>
    <w:uiPriority w:val="9"/>
    <w:semiHidden/>
    <w:rsid w:val="0072523E"/>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72523E"/>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72523E"/>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72523E"/>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72523E"/>
    <w:rPr>
      <w:rFonts w:asciiTheme="majorHAnsi" w:eastAsiaTheme="majorEastAsia" w:hAnsiTheme="majorHAnsi" w:cstheme="majorBidi"/>
      <w:i/>
      <w:iCs/>
      <w:color w:val="272727" w:themeColor="text1" w:themeTint="D8"/>
      <w:sz w:val="21"/>
      <w:szCs w:val="21"/>
    </w:rPr>
  </w:style>
  <w:style w:type="character" w:styleId="CommentReference">
    <w:name w:val="annotation reference"/>
    <w:basedOn w:val="DefaultParagraphFont"/>
    <w:uiPriority w:val="99"/>
    <w:semiHidden/>
    <w:unhideWhenUsed/>
    <w:rsid w:val="009E7951"/>
    <w:rPr>
      <w:sz w:val="16"/>
      <w:szCs w:val="16"/>
    </w:rPr>
  </w:style>
  <w:style w:type="paragraph" w:styleId="CommentText">
    <w:name w:val="annotation text"/>
    <w:basedOn w:val="Normal"/>
    <w:link w:val="CommentTextChar"/>
    <w:uiPriority w:val="99"/>
    <w:unhideWhenUsed/>
    <w:rsid w:val="009E7951"/>
    <w:pPr>
      <w:spacing w:line="240" w:lineRule="auto"/>
    </w:pPr>
    <w:rPr>
      <w:sz w:val="20"/>
      <w:szCs w:val="20"/>
    </w:rPr>
  </w:style>
  <w:style w:type="character" w:customStyle="1" w:styleId="CommentTextChar">
    <w:name w:val="Comment Text Char"/>
    <w:basedOn w:val="DefaultParagraphFont"/>
    <w:link w:val="CommentText"/>
    <w:uiPriority w:val="99"/>
    <w:rsid w:val="009E7951"/>
    <w:rPr>
      <w:sz w:val="20"/>
      <w:szCs w:val="20"/>
    </w:rPr>
  </w:style>
  <w:style w:type="paragraph" w:styleId="BalloonText">
    <w:name w:val="Balloon Text"/>
    <w:basedOn w:val="Normal"/>
    <w:link w:val="BalloonTextChar"/>
    <w:uiPriority w:val="99"/>
    <w:semiHidden/>
    <w:unhideWhenUsed/>
    <w:rsid w:val="009E79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951"/>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CA41A9"/>
    <w:rPr>
      <w:b/>
      <w:bCs/>
    </w:rPr>
  </w:style>
  <w:style w:type="character" w:customStyle="1" w:styleId="CommentSubjectChar">
    <w:name w:val="Comment Subject Char"/>
    <w:basedOn w:val="CommentTextChar"/>
    <w:link w:val="CommentSubject"/>
    <w:uiPriority w:val="99"/>
    <w:semiHidden/>
    <w:rsid w:val="00CA41A9"/>
    <w:rPr>
      <w:b/>
      <w:bCs/>
      <w:sz w:val="20"/>
      <w:szCs w:val="20"/>
    </w:rPr>
  </w:style>
  <w:style w:type="character" w:styleId="Hyperlink">
    <w:name w:val="Hyperlink"/>
    <w:basedOn w:val="DefaultParagraphFont"/>
    <w:uiPriority w:val="99"/>
    <w:unhideWhenUsed/>
    <w:rsid w:val="00C30AF4"/>
    <w:rPr>
      <w:color w:val="0563C1" w:themeColor="hyperlink"/>
      <w:u w:val="single"/>
    </w:rPr>
  </w:style>
  <w:style w:type="character" w:styleId="UnresolvedMention">
    <w:name w:val="Unresolved Mention"/>
    <w:basedOn w:val="DefaultParagraphFont"/>
    <w:uiPriority w:val="99"/>
    <w:semiHidden/>
    <w:unhideWhenUsed/>
    <w:rsid w:val="003645E8"/>
    <w:rPr>
      <w:color w:val="605E5C"/>
      <w:shd w:val="clear" w:color="auto" w:fill="E1DFDD"/>
    </w:rPr>
  </w:style>
  <w:style w:type="paragraph" w:styleId="Revision">
    <w:name w:val="Revision"/>
    <w:hidden/>
    <w:uiPriority w:val="99"/>
    <w:semiHidden/>
    <w:rsid w:val="003645E8"/>
    <w:pPr>
      <w:spacing w:after="0" w:line="240" w:lineRule="auto"/>
    </w:pPr>
  </w:style>
  <w:style w:type="character" w:styleId="FollowedHyperlink">
    <w:name w:val="FollowedHyperlink"/>
    <w:basedOn w:val="DefaultParagraphFont"/>
    <w:uiPriority w:val="99"/>
    <w:semiHidden/>
    <w:unhideWhenUsed/>
    <w:rsid w:val="00281B12"/>
    <w:rPr>
      <w:color w:val="954F72" w:themeColor="followedHyperlink"/>
      <w:u w:val="single"/>
    </w:rPr>
  </w:style>
  <w:style w:type="table" w:styleId="TableGrid">
    <w:name w:val="Table Grid"/>
    <w:basedOn w:val="TableNormal"/>
    <w:uiPriority w:val="39"/>
    <w:rsid w:val="00480E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FA518D"/>
    <w:pPr>
      <w:spacing w:before="360" w:after="0"/>
    </w:pPr>
    <w:rPr>
      <w:rFonts w:asciiTheme="majorHAnsi" w:hAnsiTheme="majorHAnsi" w:cstheme="majorHAnsi"/>
      <w:b/>
      <w:bCs/>
      <w:caps/>
      <w:sz w:val="24"/>
      <w:szCs w:val="24"/>
    </w:rPr>
  </w:style>
  <w:style w:type="paragraph" w:styleId="TOC2">
    <w:name w:val="toc 2"/>
    <w:basedOn w:val="Normal"/>
    <w:next w:val="Normal"/>
    <w:autoRedefine/>
    <w:uiPriority w:val="39"/>
    <w:unhideWhenUsed/>
    <w:rsid w:val="00AB1B7E"/>
    <w:pPr>
      <w:spacing w:before="240" w:after="0"/>
    </w:pPr>
    <w:rPr>
      <w:rFonts w:cstheme="minorHAnsi"/>
      <w:b/>
      <w:bCs/>
      <w:sz w:val="20"/>
      <w:szCs w:val="20"/>
    </w:rPr>
  </w:style>
  <w:style w:type="paragraph" w:styleId="TOC3">
    <w:name w:val="toc 3"/>
    <w:basedOn w:val="Normal"/>
    <w:next w:val="Normal"/>
    <w:autoRedefine/>
    <w:uiPriority w:val="39"/>
    <w:unhideWhenUsed/>
    <w:rsid w:val="00AB1B7E"/>
    <w:pPr>
      <w:spacing w:after="0"/>
      <w:ind w:left="220"/>
    </w:pPr>
    <w:rPr>
      <w:rFonts w:cstheme="minorHAnsi"/>
      <w:sz w:val="20"/>
      <w:szCs w:val="20"/>
    </w:rPr>
  </w:style>
  <w:style w:type="paragraph" w:styleId="TOC4">
    <w:name w:val="toc 4"/>
    <w:basedOn w:val="Normal"/>
    <w:next w:val="Normal"/>
    <w:autoRedefine/>
    <w:uiPriority w:val="39"/>
    <w:unhideWhenUsed/>
    <w:rsid w:val="00AB1B7E"/>
    <w:pPr>
      <w:spacing w:after="0"/>
      <w:ind w:left="440"/>
    </w:pPr>
    <w:rPr>
      <w:rFonts w:cstheme="minorHAnsi"/>
      <w:sz w:val="20"/>
      <w:szCs w:val="20"/>
    </w:rPr>
  </w:style>
  <w:style w:type="paragraph" w:styleId="TOC5">
    <w:name w:val="toc 5"/>
    <w:basedOn w:val="Normal"/>
    <w:next w:val="Normal"/>
    <w:autoRedefine/>
    <w:uiPriority w:val="39"/>
    <w:unhideWhenUsed/>
    <w:rsid w:val="00AB1B7E"/>
    <w:pPr>
      <w:spacing w:after="0"/>
      <w:ind w:left="660"/>
    </w:pPr>
    <w:rPr>
      <w:rFonts w:cstheme="minorHAnsi"/>
      <w:sz w:val="20"/>
      <w:szCs w:val="20"/>
    </w:rPr>
  </w:style>
  <w:style w:type="paragraph" w:styleId="TOC6">
    <w:name w:val="toc 6"/>
    <w:basedOn w:val="Normal"/>
    <w:next w:val="Normal"/>
    <w:autoRedefine/>
    <w:uiPriority w:val="39"/>
    <w:unhideWhenUsed/>
    <w:rsid w:val="00AB1B7E"/>
    <w:pPr>
      <w:spacing w:after="0"/>
      <w:ind w:left="880"/>
    </w:pPr>
    <w:rPr>
      <w:rFonts w:cstheme="minorHAnsi"/>
      <w:sz w:val="20"/>
      <w:szCs w:val="20"/>
    </w:rPr>
  </w:style>
  <w:style w:type="paragraph" w:styleId="TOC7">
    <w:name w:val="toc 7"/>
    <w:basedOn w:val="Normal"/>
    <w:next w:val="Normal"/>
    <w:autoRedefine/>
    <w:uiPriority w:val="39"/>
    <w:unhideWhenUsed/>
    <w:rsid w:val="00AB1B7E"/>
    <w:pPr>
      <w:spacing w:after="0"/>
      <w:ind w:left="1100"/>
    </w:pPr>
    <w:rPr>
      <w:rFonts w:cstheme="minorHAnsi"/>
      <w:sz w:val="20"/>
      <w:szCs w:val="20"/>
    </w:rPr>
  </w:style>
  <w:style w:type="paragraph" w:styleId="TOC8">
    <w:name w:val="toc 8"/>
    <w:basedOn w:val="Normal"/>
    <w:next w:val="Normal"/>
    <w:autoRedefine/>
    <w:uiPriority w:val="39"/>
    <w:unhideWhenUsed/>
    <w:rsid w:val="00AB1B7E"/>
    <w:pPr>
      <w:spacing w:after="0"/>
      <w:ind w:left="1320"/>
    </w:pPr>
    <w:rPr>
      <w:rFonts w:cstheme="minorHAnsi"/>
      <w:sz w:val="20"/>
      <w:szCs w:val="20"/>
    </w:rPr>
  </w:style>
  <w:style w:type="paragraph" w:styleId="TOC9">
    <w:name w:val="toc 9"/>
    <w:basedOn w:val="Normal"/>
    <w:next w:val="Normal"/>
    <w:autoRedefine/>
    <w:uiPriority w:val="39"/>
    <w:unhideWhenUsed/>
    <w:rsid w:val="00AB1B7E"/>
    <w:pPr>
      <w:spacing w:after="0"/>
      <w:ind w:left="1540"/>
    </w:pPr>
    <w:rPr>
      <w:rFonts w:cstheme="minorHAnsi"/>
      <w:sz w:val="20"/>
      <w:szCs w:val="20"/>
    </w:rPr>
  </w:style>
  <w:style w:type="paragraph" w:customStyle="1" w:styleId="Style1">
    <w:name w:val="Style1"/>
    <w:basedOn w:val="Heading1"/>
    <w:link w:val="Style1Char"/>
    <w:qFormat/>
    <w:rsid w:val="00FA518D"/>
    <w:pPr>
      <w:numPr>
        <w:numId w:val="6"/>
      </w:numPr>
    </w:pPr>
  </w:style>
  <w:style w:type="character" w:customStyle="1" w:styleId="Style1Char">
    <w:name w:val="Style1 Char"/>
    <w:basedOn w:val="Heading1Char"/>
    <w:link w:val="Style1"/>
    <w:rsid w:val="00FA518D"/>
    <w:rPr>
      <w:rFonts w:eastAsiaTheme="majorEastAsia" w:cstheme="minorHAnsi"/>
      <w:b/>
      <w:sz w:val="32"/>
      <w:szCs w:val="32"/>
    </w:rPr>
  </w:style>
  <w:style w:type="paragraph" w:styleId="Title">
    <w:name w:val="Title"/>
    <w:basedOn w:val="Normal"/>
    <w:next w:val="Normal"/>
    <w:link w:val="TitleChar"/>
    <w:uiPriority w:val="10"/>
    <w:qFormat/>
    <w:rsid w:val="00FA518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A518D"/>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qFormat/>
    <w:rsid w:val="00FA518D"/>
    <w:pPr>
      <w:outlineLvl w:val="9"/>
    </w:pPr>
    <w:rPr>
      <w:rFonts w:asciiTheme="majorHAnsi" w:hAnsiTheme="majorHAnsi" w:cstheme="majorBidi"/>
      <w:b w:val="0"/>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7974278">
      <w:bodyDiv w:val="1"/>
      <w:marLeft w:val="0"/>
      <w:marRight w:val="0"/>
      <w:marTop w:val="0"/>
      <w:marBottom w:val="0"/>
      <w:divBdr>
        <w:top w:val="none" w:sz="0" w:space="0" w:color="auto"/>
        <w:left w:val="none" w:sz="0" w:space="0" w:color="auto"/>
        <w:bottom w:val="none" w:sz="0" w:space="0" w:color="auto"/>
        <w:right w:val="none" w:sz="0" w:space="0" w:color="auto"/>
      </w:divBdr>
    </w:div>
    <w:div w:id="413935766">
      <w:bodyDiv w:val="1"/>
      <w:marLeft w:val="0"/>
      <w:marRight w:val="0"/>
      <w:marTop w:val="0"/>
      <w:marBottom w:val="0"/>
      <w:divBdr>
        <w:top w:val="none" w:sz="0" w:space="0" w:color="auto"/>
        <w:left w:val="none" w:sz="0" w:space="0" w:color="auto"/>
        <w:bottom w:val="none" w:sz="0" w:space="0" w:color="auto"/>
        <w:right w:val="none" w:sz="0" w:space="0" w:color="auto"/>
      </w:divBdr>
    </w:div>
    <w:div w:id="837580173">
      <w:bodyDiv w:val="1"/>
      <w:marLeft w:val="0"/>
      <w:marRight w:val="0"/>
      <w:marTop w:val="0"/>
      <w:marBottom w:val="0"/>
      <w:divBdr>
        <w:top w:val="none" w:sz="0" w:space="0" w:color="auto"/>
        <w:left w:val="none" w:sz="0" w:space="0" w:color="auto"/>
        <w:bottom w:val="none" w:sz="0" w:space="0" w:color="auto"/>
        <w:right w:val="none" w:sz="0" w:space="0" w:color="auto"/>
      </w:divBdr>
    </w:div>
    <w:div w:id="1041592095">
      <w:bodyDiv w:val="1"/>
      <w:marLeft w:val="0"/>
      <w:marRight w:val="0"/>
      <w:marTop w:val="0"/>
      <w:marBottom w:val="0"/>
      <w:divBdr>
        <w:top w:val="none" w:sz="0" w:space="0" w:color="auto"/>
        <w:left w:val="none" w:sz="0" w:space="0" w:color="auto"/>
        <w:bottom w:val="none" w:sz="0" w:space="0" w:color="auto"/>
        <w:right w:val="none" w:sz="0" w:space="0" w:color="auto"/>
      </w:divBdr>
    </w:div>
    <w:div w:id="1054279596">
      <w:bodyDiv w:val="1"/>
      <w:marLeft w:val="0"/>
      <w:marRight w:val="0"/>
      <w:marTop w:val="0"/>
      <w:marBottom w:val="0"/>
      <w:divBdr>
        <w:top w:val="none" w:sz="0" w:space="0" w:color="auto"/>
        <w:left w:val="none" w:sz="0" w:space="0" w:color="auto"/>
        <w:bottom w:val="none" w:sz="0" w:space="0" w:color="auto"/>
        <w:right w:val="none" w:sz="0" w:space="0" w:color="auto"/>
      </w:divBdr>
    </w:div>
    <w:div w:id="1091193789">
      <w:bodyDiv w:val="1"/>
      <w:marLeft w:val="0"/>
      <w:marRight w:val="0"/>
      <w:marTop w:val="0"/>
      <w:marBottom w:val="0"/>
      <w:divBdr>
        <w:top w:val="none" w:sz="0" w:space="0" w:color="auto"/>
        <w:left w:val="none" w:sz="0" w:space="0" w:color="auto"/>
        <w:bottom w:val="none" w:sz="0" w:space="0" w:color="auto"/>
        <w:right w:val="none" w:sz="0" w:space="0" w:color="auto"/>
      </w:divBdr>
    </w:div>
    <w:div w:id="1224021267">
      <w:bodyDiv w:val="1"/>
      <w:marLeft w:val="0"/>
      <w:marRight w:val="0"/>
      <w:marTop w:val="0"/>
      <w:marBottom w:val="0"/>
      <w:divBdr>
        <w:top w:val="none" w:sz="0" w:space="0" w:color="auto"/>
        <w:left w:val="none" w:sz="0" w:space="0" w:color="auto"/>
        <w:bottom w:val="none" w:sz="0" w:space="0" w:color="auto"/>
        <w:right w:val="none" w:sz="0" w:space="0" w:color="auto"/>
      </w:divBdr>
    </w:div>
    <w:div w:id="1232547469">
      <w:bodyDiv w:val="1"/>
      <w:marLeft w:val="0"/>
      <w:marRight w:val="0"/>
      <w:marTop w:val="0"/>
      <w:marBottom w:val="0"/>
      <w:divBdr>
        <w:top w:val="none" w:sz="0" w:space="0" w:color="auto"/>
        <w:left w:val="none" w:sz="0" w:space="0" w:color="auto"/>
        <w:bottom w:val="none" w:sz="0" w:space="0" w:color="auto"/>
        <w:right w:val="none" w:sz="0" w:space="0" w:color="auto"/>
      </w:divBdr>
    </w:div>
    <w:div w:id="1328242348">
      <w:bodyDiv w:val="1"/>
      <w:marLeft w:val="0"/>
      <w:marRight w:val="0"/>
      <w:marTop w:val="0"/>
      <w:marBottom w:val="0"/>
      <w:divBdr>
        <w:top w:val="none" w:sz="0" w:space="0" w:color="auto"/>
        <w:left w:val="none" w:sz="0" w:space="0" w:color="auto"/>
        <w:bottom w:val="none" w:sz="0" w:space="0" w:color="auto"/>
        <w:right w:val="none" w:sz="0" w:space="0" w:color="auto"/>
      </w:divBdr>
    </w:div>
    <w:div w:id="1523130149">
      <w:bodyDiv w:val="1"/>
      <w:marLeft w:val="0"/>
      <w:marRight w:val="0"/>
      <w:marTop w:val="0"/>
      <w:marBottom w:val="0"/>
      <w:divBdr>
        <w:top w:val="none" w:sz="0" w:space="0" w:color="auto"/>
        <w:left w:val="none" w:sz="0" w:space="0" w:color="auto"/>
        <w:bottom w:val="none" w:sz="0" w:space="0" w:color="auto"/>
        <w:right w:val="none" w:sz="0" w:space="0" w:color="auto"/>
      </w:divBdr>
    </w:div>
    <w:div w:id="1641617236">
      <w:bodyDiv w:val="1"/>
      <w:marLeft w:val="0"/>
      <w:marRight w:val="0"/>
      <w:marTop w:val="0"/>
      <w:marBottom w:val="0"/>
      <w:divBdr>
        <w:top w:val="none" w:sz="0" w:space="0" w:color="auto"/>
        <w:left w:val="none" w:sz="0" w:space="0" w:color="auto"/>
        <w:bottom w:val="none" w:sz="0" w:space="0" w:color="auto"/>
        <w:right w:val="none" w:sz="0" w:space="0" w:color="auto"/>
      </w:divBdr>
    </w:div>
    <w:div w:id="1677346913">
      <w:bodyDiv w:val="1"/>
      <w:marLeft w:val="0"/>
      <w:marRight w:val="0"/>
      <w:marTop w:val="0"/>
      <w:marBottom w:val="0"/>
      <w:divBdr>
        <w:top w:val="none" w:sz="0" w:space="0" w:color="auto"/>
        <w:left w:val="none" w:sz="0" w:space="0" w:color="auto"/>
        <w:bottom w:val="none" w:sz="0" w:space="0" w:color="auto"/>
        <w:right w:val="none" w:sz="0" w:space="0" w:color="auto"/>
      </w:divBdr>
    </w:div>
    <w:div w:id="1989746778">
      <w:bodyDiv w:val="1"/>
      <w:marLeft w:val="0"/>
      <w:marRight w:val="0"/>
      <w:marTop w:val="0"/>
      <w:marBottom w:val="0"/>
      <w:divBdr>
        <w:top w:val="none" w:sz="0" w:space="0" w:color="auto"/>
        <w:left w:val="none" w:sz="0" w:space="0" w:color="auto"/>
        <w:bottom w:val="none" w:sz="0" w:space="0" w:color="auto"/>
        <w:right w:val="none" w:sz="0" w:space="0" w:color="auto"/>
      </w:divBdr>
    </w:div>
    <w:div w:id="2095397415">
      <w:bodyDiv w:val="1"/>
      <w:marLeft w:val="0"/>
      <w:marRight w:val="0"/>
      <w:marTop w:val="0"/>
      <w:marBottom w:val="0"/>
      <w:divBdr>
        <w:top w:val="none" w:sz="0" w:space="0" w:color="auto"/>
        <w:left w:val="none" w:sz="0" w:space="0" w:color="auto"/>
        <w:bottom w:val="none" w:sz="0" w:space="0" w:color="auto"/>
        <w:right w:val="none" w:sz="0" w:space="0" w:color="auto"/>
      </w:divBdr>
    </w:div>
    <w:div w:id="2136944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cce.grad-college.iastate.edu/ita" TargetMode="External"/><Relationship Id="rId18" Type="http://schemas.openxmlformats.org/officeDocument/2006/relationships/hyperlink" Target="http://www.iastate.edu/~ombuds/" TargetMode="External"/><Relationship Id="rId26" Type="http://schemas.openxmlformats.org/officeDocument/2006/relationships/hyperlink" Target="mailto:kylong@iastate.edu" TargetMode="External"/><Relationship Id="rId21" Type="http://schemas.openxmlformats.org/officeDocument/2006/relationships/hyperlink" Target="http://www.registrar.iastate.edu/calendar" TargetMode="External"/><Relationship Id="rId34" Type="http://schemas.openxmlformats.org/officeDocument/2006/relationships/hyperlink" Target="https://profdev.grad-college.iastate.edu/career" TargetMode="External"/><Relationship Id="rId7" Type="http://schemas.openxmlformats.org/officeDocument/2006/relationships/settings" Target="settings.xml"/><Relationship Id="rId12" Type="http://schemas.openxmlformats.org/officeDocument/2006/relationships/hyperlink" Target="https://www.procurement.iastate.edu/" TargetMode="External"/><Relationship Id="rId17" Type="http://schemas.openxmlformats.org/officeDocument/2006/relationships/hyperlink" Target="https://www.grad-college.iastate.edu/handbook/chapter7-graduation?id=7" TargetMode="External"/><Relationship Id="rId25" Type="http://schemas.openxmlformats.org/officeDocument/2006/relationships/hyperlink" Target="mailto:robynath@iastate.edu" TargetMode="External"/><Relationship Id="rId33" Type="http://schemas.openxmlformats.org/officeDocument/2006/relationships/hyperlink" Target="https://www.grad-college.iastate.edu/thesis/" TargetMode="External"/><Relationship Id="rId2" Type="http://schemas.openxmlformats.org/officeDocument/2006/relationships/customXml" Target="../customXml/item2.xml"/><Relationship Id="rId16" Type="http://schemas.openxmlformats.org/officeDocument/2006/relationships/hyperlink" Target="https://cce.grad-college.iastate.edu/thesisdissertation" TargetMode="External"/><Relationship Id="rId20" Type="http://schemas.openxmlformats.org/officeDocument/2006/relationships/hyperlink" Target="https://www.grad-college.iastate.edu/handbook/chapter8-responsibilities" TargetMode="External"/><Relationship Id="rId29" Type="http://schemas.openxmlformats.org/officeDocument/2006/relationships/hyperlink" Target="https://fshn.hs.iastate.ed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t.iastate.edu/help" TargetMode="External"/><Relationship Id="rId24" Type="http://schemas.openxmlformats.org/officeDocument/2006/relationships/hyperlink" Target="mailto:jotalber@iastate.edu" TargetMode="External"/><Relationship Id="rId32" Type="http://schemas.openxmlformats.org/officeDocument/2006/relationships/hyperlink" Target="https://www.grad-college.iastate.edu/handbook/"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grad-college.iastate.edu/handbook/chapter5-coursework" TargetMode="External"/><Relationship Id="rId23" Type="http://schemas.openxmlformats.org/officeDocument/2006/relationships/hyperlink" Target="mailto:ruthmacd@iastate.edu" TargetMode="External"/><Relationship Id="rId28" Type="http://schemas.openxmlformats.org/officeDocument/2006/relationships/hyperlink" Target="https://iastate.box.com/s/oztshcs4koz9ky8x9a4oftjiq95unac6" TargetMode="External"/><Relationship Id="rId36" Type="http://schemas.openxmlformats.org/officeDocument/2006/relationships/fontTable" Target="fontTable.xml"/><Relationship Id="rId10" Type="http://schemas.openxmlformats.org/officeDocument/2006/relationships/hyperlink" Target="https://www.grad-college.iastate.edu/handbook/chapter2-enrollment?id=2" TargetMode="External"/><Relationship Id="rId19" Type="http://schemas.openxmlformats.org/officeDocument/2006/relationships/hyperlink" Target="https://www.grad-college.iastate.edu/handbook/chapter.php?id=6&amp;search=remove&amp;section=6.2" TargetMode="External"/><Relationship Id="rId31" Type="http://schemas.openxmlformats.org/officeDocument/2006/relationships/hyperlink" Target="https://iastate.box.com/s/oztshcs4koz9ky8x9a4oftjiq95unac6" TargetMode="External"/><Relationship Id="rId4" Type="http://schemas.openxmlformats.org/officeDocument/2006/relationships/customXml" Target="../customXml/item4.xml"/><Relationship Id="rId9" Type="http://schemas.openxmlformats.org/officeDocument/2006/relationships/hyperlink" Target="https://www.grad-college.iastate.edu/handbook/" TargetMode="External"/><Relationship Id="rId14" Type="http://schemas.openxmlformats.org/officeDocument/2006/relationships/hyperlink" Target="https://www.grad-college.iastate.edu/handbook/chapter5-coursework" TargetMode="External"/><Relationship Id="rId22" Type="http://schemas.openxmlformats.org/officeDocument/2006/relationships/hyperlink" Target="https://www.policy.iastate.edu/policy/research-intellectual-property" TargetMode="External"/><Relationship Id="rId27" Type="http://schemas.openxmlformats.org/officeDocument/2006/relationships/hyperlink" Target="mailto:rtarvin@iastate.edu" TargetMode="External"/><Relationship Id="rId30" Type="http://schemas.openxmlformats.org/officeDocument/2006/relationships/hyperlink" Target="https://www.ehs.iastate.edu/inventories" TargetMode="External"/><Relationship Id="rId35" Type="http://schemas.openxmlformats.org/officeDocument/2006/relationships/hyperlink" Target="https://www.gpss.iastate.edu/"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76407b1-c836-4192-8668-0ea8622806e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FAC7A202291004F866156E2FA7B7AE3" ma:contentTypeVersion="17" ma:contentTypeDescription="Create a new document." ma:contentTypeScope="" ma:versionID="0f6c156f50469dfe7444ebd5189d3569">
  <xsd:schema xmlns:xsd="http://www.w3.org/2001/XMLSchema" xmlns:xs="http://www.w3.org/2001/XMLSchema" xmlns:p="http://schemas.microsoft.com/office/2006/metadata/properties" xmlns:ns3="134ff67f-2974-474d-9c3d-b9d0f6e36cc6" xmlns:ns4="f76407b1-c836-4192-8668-0ea8622806ee" targetNamespace="http://schemas.microsoft.com/office/2006/metadata/properties" ma:root="true" ma:fieldsID="66e4023b9f2f031a61f5f57a0f3090f8" ns3:_="" ns4:_="">
    <xsd:import namespace="134ff67f-2974-474d-9c3d-b9d0f6e36cc6"/>
    <xsd:import namespace="f76407b1-c836-4192-8668-0ea8622806e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EventHashCode" minOccurs="0"/>
                <xsd:element ref="ns4:MediaServiceGenerationTime" minOccurs="0"/>
                <xsd:element ref="ns4:MediaServiceAutoKeyPoints" minOccurs="0"/>
                <xsd:element ref="ns4:MediaServiceKeyPoints" minOccurs="0"/>
                <xsd:element ref="ns4:MediaLengthInSeconds" minOccurs="0"/>
                <xsd:element ref="ns4:MediaServiceSearchPropertie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4ff67f-2974-474d-9c3d-b9d0f6e36cc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76407b1-c836-4192-8668-0ea8622806ee"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_activity" ma:index="23" nillable="true" ma:displayName="_activity" ma:hidden="true" ma:internalName="_activity">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267B02-779E-4565-9F1B-008FFB2A6584}">
  <ds:schemaRefs>
    <ds:schemaRef ds:uri="http://schemas.microsoft.com/office/2006/metadata/properties"/>
    <ds:schemaRef ds:uri="http://schemas.microsoft.com/office/infopath/2007/PartnerControls"/>
    <ds:schemaRef ds:uri="f76407b1-c836-4192-8668-0ea8622806ee"/>
  </ds:schemaRefs>
</ds:datastoreItem>
</file>

<file path=customXml/itemProps2.xml><?xml version="1.0" encoding="utf-8"?>
<ds:datastoreItem xmlns:ds="http://schemas.openxmlformats.org/officeDocument/2006/customXml" ds:itemID="{BFF8C40F-44CE-4E30-90A3-1C6B669ACA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4ff67f-2974-474d-9c3d-b9d0f6e36cc6"/>
    <ds:schemaRef ds:uri="f76407b1-c836-4192-8668-0ea8622806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A0A35C8-01BE-4249-8216-57914240EB15}">
  <ds:schemaRefs>
    <ds:schemaRef ds:uri="http://schemas.microsoft.com/sharepoint/v3/contenttype/forms"/>
  </ds:schemaRefs>
</ds:datastoreItem>
</file>

<file path=customXml/itemProps4.xml><?xml version="1.0" encoding="utf-8"?>
<ds:datastoreItem xmlns:ds="http://schemas.openxmlformats.org/officeDocument/2006/customXml" ds:itemID="{F92815D4-7803-4674-B7E8-CB0B92C75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6789</Words>
  <Characters>38700</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Talbert, Joey N [FS HN]</dc:creator>
  <cp:keywords/>
  <dc:description/>
  <cp:lastModifiedBy>Emery, Brenda J [FS HN]</cp:lastModifiedBy>
  <cp:revision>2</cp:revision>
  <dcterms:created xsi:type="dcterms:W3CDTF">2025-06-24T20:23:00Z</dcterms:created>
  <dcterms:modified xsi:type="dcterms:W3CDTF">2025-06-24T20:23:00Z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0x0101008FAC7A202291004F866156E2FA7B7AE3</vt:lpwstr>
  </property>
  <property fmtid="{D5CDD505-2E9C-101B-9397-08002B2CF9AE}" pid="3" name="GrammarlyDocumentId">
    <vt:lpwstr>0699bd57e6c7ec84d1aa9ac3f6fbecd1b3f78b1c4fc68a4534a7d19dd4064643</vt:lpwstr>
  </property>
</Properties>
</file>